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SEMESTRE 2025.2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ORIENTAÇÃO PARA MATRÍCULA</w:t>
      </w:r>
    </w:p>
    <w:p>
      <w:pPr>
        <w:pStyle w:val="Normal"/>
        <w:jc w:val="center"/>
        <w:rPr>
          <w:b/>
          <w:b/>
          <w:color w:val="FF0000"/>
          <w:sz w:val="24"/>
        </w:rPr>
      </w:pPr>
      <w:r>
        <w:rPr>
          <w:b/>
          <w:color w:val="FF0000"/>
          <w:sz w:val="24"/>
        </w:rPr>
        <w:t>A SER EFETUADA DE 27 DE AGOSTO A 01 DE SETEMBRO DE 2025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Cs/>
        </w:rPr>
      </w:pPr>
      <w:r>
        <w:rPr>
          <w:bCs/>
        </w:rPr>
        <w:t xml:space="preserve">Caros alunos,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Corpodotexto"/>
        <w:spacing w:lineRule="exact" w:line="252" w:before="4" w:after="0"/>
        <w:rPr/>
      </w:pPr>
      <w:r>
        <w:rPr/>
        <w:t xml:space="preserve">Na página eletrônica do curso </w:t>
      </w:r>
      <w:hyperlink r:id="rId2">
        <w:r>
          <w:rPr>
            <w:rStyle w:val="LinkdaInternet"/>
            <w:b/>
            <w:bCs/>
          </w:rPr>
          <w:t xml:space="preserve">www.ufpe.br/coord-arquitetura-e-urbanismo, </w:t>
        </w:r>
      </w:hyperlink>
      <w:r>
        <w:rPr/>
        <w:t>vocês encontram:</w:t>
      </w:r>
    </w:p>
    <w:p>
      <w:pPr>
        <w:pStyle w:val="Corpodotexto"/>
        <w:spacing w:lineRule="exact" w:line="252" w:before="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1" w:leader="none"/>
        </w:tabs>
        <w:spacing w:lineRule="exact" w:line="252" w:before="57" w:after="57"/>
        <w:ind w:left="1134" w:hanging="1134"/>
        <w:rPr/>
      </w:pPr>
      <w:r>
        <w:rPr>
          <w:b/>
        </w:rPr>
        <w:t>A alocação de disciplinas do semestre letivo (aba matrícula 2025.2);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1" w:leader="none"/>
        </w:tabs>
        <w:spacing w:lineRule="exact" w:line="252" w:before="57" w:after="57"/>
        <w:ind w:left="1134" w:hanging="1134"/>
        <w:rPr/>
      </w:pPr>
      <w:r>
        <w:rPr>
          <w:b/>
        </w:rPr>
        <w:t>O calendário 2025.2 (aba matrícula 2025.2);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1" w:leader="none"/>
        </w:tabs>
        <w:spacing w:lineRule="exact" w:line="252" w:before="57" w:after="57"/>
        <w:ind w:left="1134" w:hanging="1134"/>
        <w:rPr/>
      </w:pPr>
      <w:r>
        <w:rPr>
          <w:b/>
        </w:rPr>
        <w:t>Orientações (aba matrícula 2025.2);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21" w:leader="none"/>
        </w:tabs>
        <w:spacing w:lineRule="exact" w:line="252" w:before="57" w:after="57"/>
        <w:ind w:left="1134" w:hanging="1134"/>
        <w:rPr/>
      </w:pPr>
      <w:r>
        <w:rPr>
          <w:b/>
        </w:rPr>
        <w:t>Tutoriais de matrícula (aba matricula 2025.2)</w:t>
      </w:r>
    </w:p>
    <w:p>
      <w:pPr>
        <w:pStyle w:val="Ttulo11"/>
        <w:numPr>
          <w:ilvl w:val="0"/>
          <w:numId w:val="1"/>
        </w:numPr>
        <w:tabs>
          <w:tab w:val="clear" w:pos="720"/>
          <w:tab w:val="left" w:pos="1121" w:leader="none"/>
        </w:tabs>
        <w:spacing w:lineRule="exact" w:line="251" w:before="57" w:after="57"/>
        <w:ind w:left="1134" w:hanging="1134"/>
        <w:jc w:val="left"/>
        <w:rPr/>
      </w:pPr>
      <w:r>
        <w:rPr>
          <w:bCs w:val="false"/>
        </w:rPr>
        <w:t>Os programas de todas as disciplinas</w:t>
      </w:r>
      <w:r>
        <w:rPr>
          <w:b w:val="false"/>
          <w:bCs w:val="false"/>
        </w:rPr>
        <w:t>. (</w:t>
      </w:r>
      <w:r>
        <w:rPr>
          <w:bCs w:val="false"/>
        </w:rPr>
        <w:t>menu navegação - Componentes Curriculares)</w:t>
      </w:r>
    </w:p>
    <w:p>
      <w:pPr>
        <w:pStyle w:val="Corpodotexto"/>
        <w:spacing w:before="3" w:after="0"/>
        <w:rPr>
          <w:b/>
          <w:b/>
        </w:rPr>
      </w:pPr>
      <w:r>
        <w:rPr>
          <w:b/>
        </w:rPr>
      </w:r>
    </w:p>
    <w:p>
      <w:pPr>
        <w:pStyle w:val="Corpodotexto"/>
        <w:jc w:val="both"/>
        <w:rPr/>
      </w:pPr>
      <w:r>
        <w:rPr>
          <w:u w:val="single"/>
        </w:rPr>
        <w:t xml:space="preserve">Na planilha </w:t>
      </w:r>
      <w:r>
        <w:rPr>
          <w:b/>
          <w:bCs/>
          <w:u w:val="single"/>
        </w:rPr>
        <w:t>Alocação</w:t>
      </w:r>
      <w:r>
        <w:rPr/>
        <w:t xml:space="preserve"> são apresentadas todas as disciplinas com seus respectivos docentes. A planilha está dividida em disciplinas obrigatórias e disciplinas eletivas, podem ser trocadas na parte inferior da tela. </w:t>
      </w:r>
      <w:r>
        <w:rPr>
          <w:b/>
        </w:rPr>
        <w:t>Atenção ao seu período e a todas as disciplinas indicadas a ele</w:t>
      </w:r>
      <w:r>
        <w:rPr/>
        <w:t>.</w:t>
      </w:r>
    </w:p>
    <w:p>
      <w:pPr>
        <w:pStyle w:val="Corpodotexto"/>
        <w:jc w:val="both"/>
        <w:rPr>
          <w:highlight w:val="yellow"/>
        </w:rPr>
      </w:pPr>
      <w:r>
        <w:rPr>
          <w:highlight w:val="yellow"/>
        </w:rPr>
      </w:r>
    </w:p>
    <w:p>
      <w:pPr>
        <w:pStyle w:val="Corpodotexto"/>
        <w:jc w:val="both"/>
        <w:rPr/>
      </w:pPr>
      <w:r>
        <w:rPr>
          <w:u w:val="single"/>
        </w:rPr>
        <w:t xml:space="preserve">Na planilha </w:t>
      </w:r>
      <w:r>
        <w:rPr>
          <w:b/>
          <w:bCs/>
          <w:u w:val="single"/>
        </w:rPr>
        <w:t>Calendário</w:t>
      </w:r>
      <w:r>
        <w:rPr/>
        <w:t xml:space="preserve"> está dividida em abas nomeadas de disciplinas obrigatórias e disciplinas eletivas, as quais podem ser trocadas na parte inferior da tela. As disciplinas e os dias e horários das aulas estão apresentados, de acordo com os períodos (primeira coluna), por data (linhas), indicando dias e horários em que ocorrerão as atividades.</w:t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jc w:val="both"/>
        <w:rPr/>
      </w:pPr>
      <w:r>
        <w:rPr>
          <w:b/>
          <w:bCs/>
          <w:color w:val="FF0000"/>
        </w:rPr>
        <w:t>Atenção à confirmação de Matrícula: a mesma só é confirmada após a geração do protocolo, ao final de todo o processo tirar Print e guardar página de encerramento da matrícula efetuada com sucesso.</w:t>
      </w:r>
      <w:r>
        <w:rPr/>
        <w:t xml:space="preserve"> Em caso de problemas posteriores os alunos terão como comprovar as solicitações de matrícula.</w:t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jc w:val="both"/>
        <w:rPr/>
      </w:pPr>
      <w:r>
        <w:rPr>
          <w:b/>
        </w:rPr>
        <w:t>Disciplinas Eletivas</w:t>
      </w:r>
    </w:p>
    <w:p>
      <w:pPr>
        <w:pStyle w:val="Corpodotexto"/>
        <w:jc w:val="both"/>
        <w:rPr>
          <w:bCs/>
        </w:rPr>
      </w:pPr>
      <w:r>
        <w:rPr>
          <w:bCs/>
        </w:rPr>
      </w:r>
    </w:p>
    <w:p>
      <w:pPr>
        <w:pStyle w:val="Corpodotexto"/>
        <w:jc w:val="both"/>
        <w:rPr>
          <w:bCs/>
        </w:rPr>
      </w:pPr>
      <w:r>
        <w:rPr>
          <w:bCs/>
        </w:rPr>
        <w:t xml:space="preserve">As disciplinas eletivas estão alocadas por período </w:t>
      </w:r>
      <w:r>
        <w:rPr>
          <w:b/>
          <w:bCs/>
        </w:rPr>
        <w:t>recomendado</w:t>
      </w:r>
      <w:r>
        <w:rPr>
          <w:bCs/>
        </w:rPr>
        <w:t xml:space="preserve"> de oferta.</w:t>
      </w:r>
    </w:p>
    <w:p>
      <w:pPr>
        <w:pStyle w:val="Corpodotexto"/>
        <w:jc w:val="both"/>
        <w:rPr/>
      </w:pPr>
      <w:r>
        <w:rPr>
          <w:bCs/>
        </w:rPr>
        <w:t xml:space="preserve">Exemplo: </w:t>
      </w:r>
      <w:r>
        <w:rPr/>
        <w:t>A Oficina VI está inserida no 4º Período, o que significa que poderá ser cursada por alunos a partir do 4º período.</w:t>
      </w:r>
    </w:p>
    <w:p>
      <w:pPr>
        <w:pStyle w:val="Corpodotexto"/>
        <w:jc w:val="both"/>
        <w:rPr/>
      </w:pPr>
      <w:r>
        <w:rPr/>
      </w:r>
    </w:p>
    <w:p>
      <w:pPr>
        <w:pStyle w:val="Normal"/>
        <w:jc w:val="both"/>
        <w:rPr>
          <w:shd w:fill="FFFFFF" w:val="clear"/>
        </w:rPr>
      </w:pPr>
      <w:r>
        <w:rPr/>
        <w:t xml:space="preserve">O </w:t>
      </w:r>
      <w:r>
        <w:rPr>
          <w:b/>
        </w:rPr>
        <w:t>número mínimo de matrículas para a oferta de uma eletiva é de 08 alunos</w:t>
      </w:r>
      <w:r>
        <w:rPr/>
        <w:t xml:space="preserve">, conforme </w:t>
      </w:r>
      <w:r>
        <w:rPr>
          <w:shd w:fill="FFFFFF" w:val="clear"/>
        </w:rPr>
        <w:t xml:space="preserve">trecho de ata de Colegiado de 24 de março de 2015: </w:t>
      </w:r>
    </w:p>
    <w:p>
      <w:pPr>
        <w:pStyle w:val="Normal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ind w:left="284" w:hanging="0"/>
        <w:jc w:val="both"/>
        <w:rPr/>
      </w:pPr>
      <w:r>
        <w:rPr>
          <w:b/>
        </w:rPr>
        <w:t>“</w:t>
      </w:r>
      <w:r>
        <w:rPr>
          <w:b/>
        </w:rPr>
        <w:t xml:space="preserve">2º) </w:t>
      </w:r>
      <w:r>
        <w:rPr>
          <w:b/>
          <w:shd w:fill="FFFFFF" w:val="clear"/>
        </w:rPr>
        <w:t>Aprovação do número mínimo de vagas para oferta de disciplinas eletivas</w:t>
      </w:r>
      <w:r>
        <w:rPr/>
        <w:t>.</w:t>
      </w:r>
      <w:r>
        <w:rPr>
          <w:shd w:fill="FFFFFF" w:val="clear"/>
        </w:rPr>
        <w:t xml:space="preserve"> Foi aprovado por unanimidade do Colegiado que as disciplinas eletivas a serem ofertadas devem contemplar o </w:t>
      </w:r>
      <w:r>
        <w:rPr>
          <w:color w:val="FF0000"/>
          <w:shd w:fill="FFFFFF" w:val="clear"/>
        </w:rPr>
        <w:t>mínimo de 08 (oito) alunos</w:t>
      </w:r>
      <w:r>
        <w:rPr>
          <w:shd w:fill="FFFFFF" w:val="clear"/>
        </w:rPr>
        <w:t>. A confirmação da disciplina deverá ocorrer um dia útil antes do seu início. A Secretaria do curso comunicará a alunos e docentes sobre o cancelamento da mesma (sem ônus). Exceção aos casos de disciplinas que agreguem alunos do currículo antigo e que necessitam da equivalência. Para esses casos, as disciplinas poderão ser ofertadas com apenas um aluno, se for o caso”.</w:t>
      </w:r>
    </w:p>
    <w:p>
      <w:pPr>
        <w:pStyle w:val="Normal"/>
        <w:shd w:val="clear" w:color="auto" w:fill="FFFFFF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jc w:val="both"/>
        <w:rPr>
          <w:rStyle w:val="Appleconvertedspace"/>
        </w:rPr>
      </w:pPr>
      <w:r>
        <w:rPr>
          <w:b/>
          <w:bCs/>
        </w:rPr>
        <w:t>Para efetuar matrícula em disciplinas de outros departamentos da UFPE</w:t>
      </w:r>
      <w:r>
        <w:rPr/>
        <w:t>, o aluno deve</w:t>
      </w:r>
      <w:r>
        <w:rPr>
          <w:bCs/>
        </w:rPr>
        <w:t xml:space="preserve"> verificar com o departamento/coordenação do curso pretendido se há vagas e solicitar a eles que reservem vagas para o curso de arquitetura, no sigaA. Em seguida realizar a matrícula (período de rematrícula). Em algumas situações, já podem aparecer no momento de matrícula, disciplinas de outros cursos disponíveis para matrícula. </w:t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jc w:val="center"/>
        <w:rPr>
          <w:b/>
          <w:b/>
        </w:rPr>
      </w:pPr>
      <w:r>
        <w:rPr>
          <w:b/>
        </w:rPr>
        <w:t>RECOMENDAÇÕES POR PERÍODO</w:t>
      </w:r>
    </w:p>
    <w:p>
      <w:pPr>
        <w:pStyle w:val="Corpodotexto"/>
        <w:jc w:val="both"/>
        <w:rPr/>
      </w:pPr>
      <w:r>
        <w:rPr/>
        <mc:AlternateContent>
          <mc:Choice Requires="wps">
            <w:drawing>
              <wp:inline distT="0" distB="0" distL="0" distR="0" wp14:anchorId="706FDFE8">
                <wp:extent cx="6120765" cy="1905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55pt;width:481.9pt;height:1.45pt;mso-wrap-style:none;v-text-anchor:middle;mso-position-vertical:top" wp14:anchorId="706FDFE8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b/>
          <w:b/>
          <w:color w:val="FF0000"/>
          <w:shd w:fill="FFFFFF" w:val="clear"/>
        </w:rPr>
      </w:pPr>
      <w:r>
        <w:rPr>
          <w:b/>
        </w:rPr>
        <w:t>1º Período: as disciplinas eletivas MAQUETE I, TE GEO 3D III e TE GEO 2DI</w:t>
      </w:r>
      <w:r>
        <w:rPr>
          <w:b/>
          <w:color w:val="FF0000"/>
        </w:rPr>
        <w:t xml:space="preserve"> </w:t>
      </w:r>
      <w:r>
        <w:rPr>
          <w:b/>
          <w:color w:val="FF0000"/>
          <w:u w:val="single"/>
          <w:shd w:fill="FFFFFF" w:val="clear"/>
        </w:rPr>
        <w:t>são exclusivas para o 1° período</w:t>
      </w:r>
      <w:r>
        <w:rPr>
          <w:b/>
          <w:color w:val="FF0000"/>
          <w:shd w:fill="FFFFFF" w:val="clear"/>
        </w:rPr>
        <w:t xml:space="preserve">. </w:t>
      </w:r>
    </w:p>
    <w:p>
      <w:pPr>
        <w:pStyle w:val="Normal"/>
        <w:jc w:val="both"/>
        <w:rPr>
          <w:shd w:fill="FFFFFF" w:val="clear"/>
        </w:rPr>
      </w:pPr>
      <w:r>
        <w:rPr>
          <w:shd w:fill="FFFFFF" w:val="clear"/>
        </w:rPr>
        <w:t xml:space="preserve">Recomenda-se fortemente que alunos se matriculem no período rematrícula, que ocorrerá de  </w:t>
      </w:r>
    </w:p>
    <w:p>
      <w:pPr>
        <w:pStyle w:val="Normal"/>
        <w:jc w:val="both"/>
        <w:rPr>
          <w:shd w:fill="FFFFFF" w:val="clear"/>
        </w:rPr>
      </w:pPr>
      <w:r>
        <w:rPr>
          <w:b/>
          <w:bCs/>
          <w:shd w:fill="FFFFFF" w:val="clear"/>
        </w:rPr>
        <w:t xml:space="preserve">08/09 a 15/09/2025. </w:t>
      </w:r>
    </w:p>
    <w:p>
      <w:pPr>
        <w:pStyle w:val="Normal"/>
        <w:jc w:val="both"/>
        <w:rPr/>
      </w:pPr>
      <w:r>
        <w:rPr/>
        <w:t xml:space="preserve">Favor ter </w:t>
      </w:r>
      <w:r>
        <w:rPr>
          <w:b/>
        </w:rPr>
        <w:t>atenção aos códigos e nomes</w:t>
      </w:r>
      <w:r>
        <w:rPr/>
        <w:t xml:space="preserve"> corretos pois, são parecidos.</w:t>
      </w:r>
    </w:p>
    <w:p>
      <w:pPr>
        <w:pStyle w:val="Normal"/>
        <w:rPr/>
      </w:pPr>
      <w:r>
        <w:rPr>
          <w:b/>
        </w:rPr>
        <w:t xml:space="preserve">01- IN775: Maquete I </w:t>
      </w:r>
    </w:p>
    <w:p>
      <w:pPr>
        <w:pStyle w:val="Normal"/>
        <w:rPr/>
      </w:pPr>
      <w:r>
        <w:rPr>
          <w:b/>
        </w:rPr>
        <w:t xml:space="preserve">02- EG 433 </w:t>
      </w:r>
      <w:r>
        <w:rPr>
          <w:rStyle w:val="Strong"/>
          <w:shd w:fill="FFFFFF" w:val="clear"/>
        </w:rPr>
        <w:t>Tópicos especiais em Geometria 2DI</w:t>
      </w:r>
    </w:p>
    <w:p>
      <w:pPr>
        <w:pStyle w:val="Normal"/>
        <w:rPr>
          <w:highlight w:val="white"/>
        </w:rPr>
      </w:pPr>
      <w:r>
        <w:rPr>
          <w:b/>
        </w:rPr>
        <w:t>03- EG 469 Tópicos Especiais em Geometria Gráfica 3D III</w:t>
      </w:r>
      <w:r>
        <w:rPr>
          <w:highlight w:val="white"/>
        </w:rPr>
        <w:t xml:space="preserve"> </w:t>
      </w:r>
      <w:r>
        <w:rPr>
          <w:highlight w:val="white"/>
        </w:rPr>
        <mc:AlternateContent>
          <mc:Choice Requires="wps">
            <w:drawing>
              <wp:inline distT="0" distB="0" distL="0" distR="0" wp14:anchorId="53CB490E">
                <wp:extent cx="6120765" cy="1905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55pt;width:481.9pt;height:1.45pt;mso-wrap-style:none;v-text-anchor:middle;mso-position-vertical:top" wp14:anchorId="53CB490E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Corpodotexto"/>
        <w:jc w:val="both"/>
        <w:rPr>
          <w:b/>
          <w:b/>
        </w:rPr>
      </w:pPr>
      <w:r>
        <w:rPr>
          <w:b/>
          <w:bCs/>
        </w:rPr>
        <w:t>3º Período ao 8°</w:t>
      </w:r>
      <w:r>
        <w:rPr>
          <w:bCs/>
        </w:rPr>
        <w:t xml:space="preserve"> – Os alunos que desejarem cursar as disciplinas e</w:t>
      </w:r>
      <w:r>
        <w:rPr/>
        <w:t xml:space="preserve">letivas </w:t>
      </w:r>
      <w:r>
        <w:rPr>
          <w:b/>
        </w:rPr>
        <w:t>Estágio Curricular Institucional 1_ECI1 (projetos de extensão) e ECI2 (projetos de pesquisa).</w:t>
      </w:r>
    </w:p>
    <w:p>
      <w:pPr>
        <w:pStyle w:val="Corpodotexto"/>
        <w:jc w:val="both"/>
        <w:rPr/>
      </w:pPr>
      <w:r>
        <w:rPr>
          <w:b/>
          <w:color w:val="FF0000"/>
        </w:rPr>
        <w:t>ATENÇÃO! A FORMA DE MATRICULA MUDOU</w:t>
      </w:r>
      <w:r>
        <w:rPr/>
        <w:t xml:space="preserve">. </w:t>
      </w:r>
    </w:p>
    <w:p>
      <w:pPr>
        <w:pStyle w:val="Corpodotexto"/>
        <w:jc w:val="both"/>
        <w:rPr/>
      </w:pPr>
      <w:r>
        <w:rPr/>
        <w:t>Verifique o link de ECI e ECUP no banner matrícula 2025.2</w:t>
      </w:r>
    </w:p>
    <w:p>
      <w:pPr>
        <w:pStyle w:val="Normal"/>
        <w:jc w:val="both"/>
        <w:rPr>
          <w:b/>
          <w:b/>
          <w:highlight w:val="white"/>
        </w:rPr>
      </w:pPr>
      <w:r>
        <w:rPr/>
        <mc:AlternateContent>
          <mc:Choice Requires="wps">
            <w:drawing>
              <wp:inline distT="0" distB="0" distL="0" distR="0" wp14:anchorId="7CD7FE9B">
                <wp:extent cx="6120765" cy="19050"/>
                <wp:effectExtent l="0" t="0" r="0" b="0"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55pt;width:481.9pt;height:1.45pt;mso-wrap-style:none;v-text-anchor:middle;mso-position-vertical:top" wp14:anchorId="7CD7FE9B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hd w:fill="FFFFFF" w:val="clear"/>
        </w:rPr>
      </w:pPr>
      <w:r>
        <w:rPr>
          <w:b/>
        </w:rPr>
        <w:t xml:space="preserve">9º período: </w:t>
      </w:r>
      <w:r>
        <w:rPr>
          <w:b/>
          <w:bCs/>
        </w:rPr>
        <w:t xml:space="preserve">A disciplina </w:t>
      </w:r>
      <w:r>
        <w:rPr>
          <w:b/>
          <w:shd w:fill="FFFFFF" w:val="clear"/>
        </w:rPr>
        <w:t xml:space="preserve">Estágio Curricular em Unidade de Produção 1 </w:t>
      </w:r>
      <w:r>
        <w:rPr>
          <w:b/>
          <w:color w:val="FF0000"/>
          <w:shd w:fill="FFFFFF" w:val="clear"/>
        </w:rPr>
        <w:t>(ECUP1) é obrigatória para os alunos cursando Trabalho de Curso 1</w:t>
      </w:r>
      <w:r>
        <w:rPr>
          <w:shd w:fill="FFFFFF" w:val="clear"/>
        </w:rPr>
        <w:t>.</w:t>
      </w:r>
      <w:r>
        <w:rPr>
          <w:rStyle w:val="Appleconvertedspace"/>
          <w:shd w:fill="FFFFFF" w:val="clear"/>
        </w:rPr>
        <w:t> </w:t>
      </w:r>
      <w:r>
        <w:rPr>
          <w:shd w:fill="FFFFFF" w:val="clear"/>
        </w:rPr>
        <w:t xml:space="preserve"> </w:t>
      </w:r>
    </w:p>
    <w:p>
      <w:pPr>
        <w:pStyle w:val="Normal"/>
        <w:jc w:val="both"/>
        <w:rPr/>
      </w:pPr>
      <w:r>
        <w:rPr>
          <w:b/>
          <w:color w:val="FF0000"/>
        </w:rPr>
        <w:t>ATENÇÃO! A FORMA DE MATRICULA MUDOU</w:t>
      </w:r>
      <w:r>
        <w:rPr/>
        <w:t xml:space="preserve">. </w:t>
      </w:r>
    </w:p>
    <w:p>
      <w:pPr>
        <w:pStyle w:val="Normal"/>
        <w:rPr>
          <w:b/>
          <w:b/>
        </w:rPr>
      </w:pPr>
      <w:r>
        <w:rPr/>
        <w:t>Verifique o link de ECI e ECUP no banner matrícula 2025.2</w:t>
      </w:r>
      <w:r>
        <w:rPr/>
        <mc:AlternateContent>
          <mc:Choice Requires="wps">
            <w:drawing>
              <wp:inline distT="0" distB="0" distL="0" distR="0" wp14:anchorId="53083588">
                <wp:extent cx="6120765" cy="19050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55pt;width:481.9pt;height:1.45pt;mso-wrap-style:none;v-text-anchor:middle;mso-position-vertical:top" wp14:anchorId="53083588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b/>
        </w:rPr>
        <w:t xml:space="preserve">10º período: </w:t>
      </w:r>
      <w:r>
        <w:rPr/>
        <w:t xml:space="preserve">A disciplina Estágio Curricular em Unidade de Produção 2 (ECUP2) é similar a ECUP1, porém </w:t>
      </w:r>
      <w:r>
        <w:rPr>
          <w:b/>
          <w:color w:val="FF0000"/>
        </w:rPr>
        <w:t>é eletiva.</w:t>
      </w:r>
      <w:r>
        <w:rPr/>
        <w:t xml:space="preserve"> </w:t>
      </w:r>
    </w:p>
    <w:p>
      <w:pPr>
        <w:pStyle w:val="Normal"/>
        <w:jc w:val="both"/>
        <w:rPr/>
      </w:pPr>
      <w:r>
        <w:rPr>
          <w:b/>
          <w:color w:val="FF0000"/>
        </w:rPr>
        <w:t>ATENÇÃO! A FORMA DE MATRICULA MUDOU</w:t>
      </w:r>
      <w:r>
        <w:rPr/>
        <w:t xml:space="preserve">. </w:t>
      </w:r>
    </w:p>
    <w:p>
      <w:pPr>
        <w:pStyle w:val="Normal"/>
        <w:jc w:val="both"/>
        <w:rPr/>
      </w:pPr>
      <w:r>
        <w:rPr/>
        <w:t>Verifique o link de ECI e ECUP no banner matrícula 2025.2</w: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inline distT="0" distB="0" distL="0" distR="0" wp14:anchorId="331B106D">
                <wp:extent cx="6120765" cy="19050"/>
                <wp:effectExtent l="0" t="0" r="0" b="0"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55pt;width:481.9pt;height:1.45pt;mso-wrap-style:none;v-text-anchor:middle;mso-position-vertical:top" wp14:anchorId="331B106D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b/>
          <w:bCs/>
        </w:rPr>
        <w:t>TRANCAMENTO DE MATRÍCULA DO SEMESTRE LETIVO</w:t>
      </w:r>
      <w:r>
        <w:rPr/>
        <w:t xml:space="preserve">: quando necessário, o trancamento de matrícula poderá ser efetuado, no período de rematrícula, diretamente no sigaA. </w:t>
      </w:r>
    </w:p>
    <w:p>
      <w:pPr>
        <w:pStyle w:val="Normal"/>
        <w:jc w:val="both"/>
        <w:rPr>
          <w:b/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A opção para trancamento só estará disponível durante o período de rematrícula. </w:t>
      </w:r>
    </w:p>
    <w:p>
      <w:pPr>
        <w:pStyle w:val="Normal"/>
        <w:jc w:val="both"/>
        <w:rPr/>
      </w:pPr>
      <w:r>
        <w:rPr>
          <w:b/>
          <w:bCs/>
        </w:rPr>
        <w:t>O trancamento deverá ser feito a cada novo período. Esse procedimento não se renova automaticamente.</w:t>
      </w:r>
      <w:r>
        <w:rPr/>
        <w:t xml:space="preserve"> Caso o aluno trancado não renove o trancamento no período seguinte, ou faça matrícula em alguma disciplina, perderá o vínculo com a universidade.</w:t>
      </w:r>
    </w:p>
    <w:p>
      <w:pPr>
        <w:pStyle w:val="Normal"/>
        <w:shd w:val="clear" w:color="auto" w:fill="FFFFFF"/>
        <w:jc w:val="both"/>
        <w:rPr/>
      </w:pPr>
      <w:r>
        <w:rPr>
          <w:b/>
        </w:rPr>
        <w:t>Pr</w:t>
      </w:r>
      <w:r>
        <w:rPr>
          <w:b/>
          <w:bCs/>
        </w:rPr>
        <w:t>estem muita atenção antes de confirmarem suas matrículas e as datas</w:t>
      </w:r>
      <w:r>
        <w:rPr/>
        <w:t>, para não cometerem erros ou choques.</w:t>
      </w:r>
    </w:p>
    <w:p>
      <w:pPr>
        <w:pStyle w:val="Normal"/>
        <w:shd w:val="clear" w:color="auto" w:fill="FFFFFF"/>
        <w:jc w:val="both"/>
        <w:rPr/>
      </w:pPr>
      <w:r>
        <w:rPr/>
        <w:t>A Coordenação do Curso não tem acesso a procedimentos de cancelamento de disciplina e, consequentemente, não consegue revertê-los.</w: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inline distT="0" distB="0" distL="0" distR="0" wp14:anchorId="5487BFF2">
                <wp:extent cx="6120765" cy="19050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path="m0,0l-2147483645,0l-2147483645,-2147483646l0,-2147483646xe" fillcolor="#a0a0a0" stroked="f" o:allowincell="f" style="position:absolute;margin-left:0pt;margin-top:-1.55pt;width:481.9pt;height:1.45pt;mso-wrap-style:none;v-text-anchor:middle;mso-position-vertical:top" wp14:anchorId="5487BFF2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jc w:val="both"/>
        <w:rPr>
          <w:b/>
          <w:b/>
          <w:bCs/>
        </w:rPr>
      </w:pPr>
      <w:r>
        <w:rPr>
          <w:b/>
          <w:bCs/>
        </w:rPr>
        <w:t xml:space="preserve">Para demais dúvidas, consultem o Edital de matrícula 2025.2 ou entrem em contato com a secretaria do curso, por meio do e-mail </w:t>
      </w:r>
      <w:hyperlink r:id="rId3">
        <w:r>
          <w:rPr>
            <w:rStyle w:val="LinkdaInternet"/>
            <w:b/>
            <w:bCs/>
            <w:color w:val="auto"/>
          </w:rPr>
          <w:t>arquitetura.urbanismo@ufpe.br</w:t>
        </w:r>
      </w:hyperlink>
      <w:r>
        <w:rPr>
          <w:b/>
          <w:bCs/>
        </w:rPr>
        <w:t xml:space="preserve">, com o nome </w:t>
      </w:r>
      <w:r>
        <w:rPr>
          <w:b/>
          <w:bCs/>
          <w:color w:val="FF0000"/>
        </w:rPr>
        <w:t>Matrícula</w:t>
      </w:r>
      <w:r>
        <w:rPr>
          <w:b/>
          <w:bCs/>
        </w:rPr>
        <w:t xml:space="preserve"> no campo Assunto.</w:t>
      </w:r>
    </w:p>
    <w:p>
      <w:pPr>
        <w:pStyle w:val="Normal"/>
        <w:shd w:val="clear" w:color="auto" w:fill="FFFFFF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  <w:t>Atenciosamente,</w:t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  <w:t>Coordenação do Curso de Arquitetura e Urbanismo.</w:t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  <w:t>2025.2</w:t>
      </w:r>
      <w:bookmarkStart w:id="0" w:name="_GoBack"/>
      <w:bookmarkEnd w:id="0"/>
    </w:p>
    <w:sectPr>
      <w:headerReference w:type="default" r:id="rId4"/>
      <w:footerReference w:type="default" r:id="rId5"/>
      <w:type w:val="nextPage"/>
      <w:pgSz w:w="11906" w:h="16850"/>
      <w:pgMar w:left="1134" w:right="1133" w:gutter="0" w:header="348" w:top="1880" w:footer="1119" w:bottom="13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09855" distR="114300" simplePos="0" locked="0" layoutInCell="0" allowOverlap="1" relativeHeight="15" wp14:anchorId="2EF83611">
              <wp:simplePos x="0" y="0"/>
              <wp:positionH relativeFrom="page">
                <wp:posOffset>1428750</wp:posOffset>
              </wp:positionH>
              <wp:positionV relativeFrom="page">
                <wp:posOffset>9892665</wp:posOffset>
              </wp:positionV>
              <wp:extent cx="4943475" cy="817880"/>
              <wp:effectExtent l="0" t="0" r="0" b="0"/>
              <wp:wrapSquare wrapText="bothSides"/>
              <wp:docPr id="10" name="Figura1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43520" cy="817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83"/>
                            <w:ind w:left="1" w:right="1" w:hanging="0"/>
                            <w:jc w:val="center"/>
                            <w:rPr>
                              <w:rFonts w:ascii="Calibri" w:hAnsi="Calibri"/>
                              <w:b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>Av Prof. Moraes Rego, 1235 - Centro de Artes e Comunicação - CAC, Cidade Universitária,</w:t>
                          </w:r>
                        </w:p>
                        <w:p>
                          <w:pPr>
                            <w:pStyle w:val="Contedodoquadro"/>
                            <w:spacing w:lineRule="exact" w:line="195"/>
                            <w:ind w:left="1" w:right="1" w:hanging="0"/>
                            <w:jc w:val="center"/>
                            <w:rPr>
                              <w:rFonts w:ascii="Calibri" w:hAnsi="Calibri"/>
                              <w:b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>CEP 50670-901, Recife - PE - Brasil - Fone: 081-2126.8771</w:t>
                          </w:r>
                        </w:p>
                        <w:p>
                          <w:pPr>
                            <w:pStyle w:val="Contedodoquadro"/>
                            <w:ind w:left="1218" w:right="1218" w:hanging="2"/>
                            <w:jc w:val="center"/>
                            <w:rPr>
                              <w:rFonts w:ascii="Calibri" w:hAnsi="Calibri"/>
                              <w:b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  <w:t>arquitetura.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>urbanismo@ufpe.br</w:t>
                          </w:r>
                        </w:p>
                        <w:p>
                          <w:pPr>
                            <w:pStyle w:val="Contedodoquadro"/>
                            <w:ind w:left="1218" w:right="1218" w:hanging="2"/>
                            <w:jc w:val="center"/>
                            <w:rPr>
                              <w:rFonts w:ascii="Calibri" w:hAnsi="Calibri"/>
                              <w:b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  <w:sz w:val="16"/>
                                <w:szCs w:val="16"/>
                              </w:rPr>
                              <w:t>http://www.ufpe.br/coord-arquitetura-e-urbanismo</w:t>
                            </w:r>
                          </w:hyperlink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28" path="m0,0l-2147483645,0l-2147483645,-2147483646l0,-2147483646xe" fillcolor="white" stroked="f" o:allowincell="f" style="position:absolute;margin-left:112.5pt;margin-top:778.95pt;width:389.2pt;height:64.35pt;mso-wrap-style:square;v-text-anchor:top;mso-position-horizontal-relative:page;mso-position-vertical-relative:page" wp14:anchorId="2EF8361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83"/>
                      <w:ind w:left="1" w:right="1" w:hanging="0"/>
                      <w:jc w:val="center"/>
                      <w:rPr>
                        <w:rFonts w:ascii="Calibri" w:hAnsi="Calibri"/>
                        <w:b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color w:val="595959" w:themeColor="text1" w:themeTint="a6"/>
                        <w:sz w:val="16"/>
                        <w:szCs w:val="16"/>
                      </w:rPr>
                      <w:t>Av Prof. Moraes Rego, 1235 - Centro de Artes e Comunicação - CAC, Cidade Universitária,</w:t>
                    </w:r>
                  </w:p>
                  <w:p>
                    <w:pPr>
                      <w:pStyle w:val="Contedodoquadro"/>
                      <w:spacing w:lineRule="exact" w:line="195"/>
                      <w:ind w:left="1" w:right="1" w:hanging="0"/>
                      <w:jc w:val="center"/>
                      <w:rPr>
                        <w:rFonts w:ascii="Calibri" w:hAnsi="Calibri"/>
                        <w:b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color w:val="595959" w:themeColor="text1" w:themeTint="a6"/>
                        <w:sz w:val="16"/>
                        <w:szCs w:val="16"/>
                      </w:rPr>
                      <w:t>CEP 50670-901, Recife - PE - Brasil - Fone: 081-2126.8771</w:t>
                    </w:r>
                  </w:p>
                  <w:p>
                    <w:pPr>
                      <w:pStyle w:val="Contedodoquadro"/>
                      <w:ind w:left="1218" w:right="1218" w:hanging="2"/>
                      <w:jc w:val="center"/>
                      <w:rPr>
                        <w:rFonts w:ascii="Calibri" w:hAnsi="Calibri"/>
                        <w:b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color w:val="595959" w:themeColor="text1" w:themeTint="a6"/>
                        <w:sz w:val="16"/>
                        <w:szCs w:val="16"/>
                      </w:rPr>
                      <w:t xml:space="preserve">e-mail: </w:t>
                    </w:r>
                    <w:hyperlink r:id="rId3">
                      <w:r>
                        <w:rPr>
                          <w:rFonts w:ascii="Calibri" w:hAnsi="Calibri"/>
                          <w:b/>
                          <w:color w:val="595959" w:themeColor="text1" w:themeTint="a6"/>
                          <w:sz w:val="16"/>
                          <w:szCs w:val="16"/>
                        </w:rPr>
                        <w:t>arquitetura.</w:t>
                      </w:r>
                    </w:hyperlink>
                    <w:r>
                      <w:rPr>
                        <w:rFonts w:ascii="Calibri" w:hAnsi="Calibri"/>
                        <w:b/>
                        <w:color w:val="595959" w:themeColor="text1" w:themeTint="a6"/>
                        <w:sz w:val="16"/>
                        <w:szCs w:val="16"/>
                      </w:rPr>
                      <w:t>urbanismo@ufpe.br</w:t>
                    </w:r>
                  </w:p>
                  <w:p>
                    <w:pPr>
                      <w:pStyle w:val="Contedodoquadro"/>
                      <w:ind w:left="1218" w:right="1218" w:hanging="2"/>
                      <w:jc w:val="center"/>
                      <w:rPr>
                        <w:rFonts w:ascii="Calibri" w:hAnsi="Calibri"/>
                        <w:b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color w:val="595959" w:themeColor="text1" w:themeTint="a6"/>
                        <w:sz w:val="16"/>
                        <w:szCs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b/>
                          <w:color w:val="595959" w:themeColor="text1" w:themeTint="a6"/>
                          <w:sz w:val="16"/>
                          <w:szCs w:val="16"/>
                        </w:rPr>
                        <w:t>http://www.ufpe.br/coord-arquitetura-e-urbanismo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ind w:right="31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2851785</wp:posOffset>
          </wp:positionH>
          <wp:positionV relativeFrom="paragraph">
            <wp:posOffset>-87630</wp:posOffset>
          </wp:positionV>
          <wp:extent cx="381000" cy="533400"/>
          <wp:effectExtent l="0" t="0" r="0" b="0"/>
          <wp:wrapNone/>
          <wp:docPr id="7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1" wp14:anchorId="11D564BE">
              <wp:simplePos x="0" y="0"/>
              <wp:positionH relativeFrom="page">
                <wp:posOffset>781050</wp:posOffset>
              </wp:positionH>
              <wp:positionV relativeFrom="page">
                <wp:posOffset>657225</wp:posOffset>
              </wp:positionV>
              <wp:extent cx="6029960" cy="704850"/>
              <wp:effectExtent l="0" t="0" r="0" b="0"/>
              <wp:wrapSquare wrapText="bothSides"/>
              <wp:docPr id="8" name="Figura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0000" cy="70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3"/>
                            <w:ind w:right="-9" w:hanging="0"/>
                            <w:jc w:val="center"/>
                            <w:rPr>
                              <w:b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</w:pPr>
                          <w:r>
                            <w:rPr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  <w:t>UNIVERSIDADE FEDERAL DE PERNAMBUCO</w:t>
                          </w:r>
                        </w:p>
                        <w:p>
                          <w:pPr>
                            <w:pStyle w:val="Contedodoquadro"/>
                            <w:spacing w:lineRule="exact" w:line="219" w:before="1" w:after="0"/>
                            <w:ind w:right="60" w:hanging="0"/>
                            <w:jc w:val="center"/>
                            <w:rPr>
                              <w:b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</w:pPr>
                          <w:r>
                            <w:rPr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  <w:t>CENTRO DE ARTES E COMUNICAÇÃO</w:t>
                          </w:r>
                        </w:p>
                        <w:p>
                          <w:pPr>
                            <w:pStyle w:val="Contedodoquadro"/>
                            <w:spacing w:lineRule="exact" w:line="219" w:before="1" w:after="0"/>
                            <w:ind w:right="60" w:hanging="0"/>
                            <w:jc w:val="center"/>
                            <w:rPr>
                              <w:b/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</w:pPr>
                          <w:r>
                            <w:rPr>
                              <w:b/>
                              <w:color w:val="A6A6A6" w:themeColor="background1" w:themeShade="a6"/>
                              <w:sz w:val="16"/>
                              <w:szCs w:val="18"/>
                            </w:rPr>
                            <w:t>DEPARTAMENTO DE ARQUITETURA E URBANISMO</w:t>
                          </w:r>
                        </w:p>
                        <w:p>
                          <w:pPr>
                            <w:pStyle w:val="Contedodoquadro"/>
                            <w:spacing w:lineRule="exact" w:line="253"/>
                            <w:jc w:val="center"/>
                            <w:rPr>
                              <w:rFonts w:ascii="Arial Black" w:hAnsi="Arial Black"/>
                              <w:b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CURSO DE ARQUITETURA E URBANISMO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27" path="m0,0l-2147483645,0l-2147483645,-2147483646l0,-2147483646xe" fillcolor="white" stroked="f" o:allowincell="f" style="position:absolute;margin-left:61.5pt;margin-top:51.75pt;width:474.75pt;height:55.45pt;mso-wrap-style:square;v-text-anchor:top;mso-position-horizontal-relative:page;mso-position-vertical-relative:page" wp14:anchorId="11D564B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3"/>
                      <w:ind w:right="-9" w:hanging="0"/>
                      <w:jc w:val="center"/>
                      <w:rPr>
                        <w:b/>
                        <w:b/>
                        <w:color w:val="A6A6A6" w:themeColor="background1" w:themeShade="a6"/>
                        <w:sz w:val="16"/>
                        <w:szCs w:val="18"/>
                      </w:rPr>
                    </w:pPr>
                    <w:r>
                      <w:rPr>
                        <w:b/>
                        <w:color w:val="A6A6A6" w:themeColor="background1" w:themeShade="a6"/>
                        <w:sz w:val="16"/>
                        <w:szCs w:val="18"/>
                      </w:rPr>
                      <w:t>UNIVERSIDADE FEDERAL DE PERNAMBUCO</w:t>
                    </w:r>
                  </w:p>
                  <w:p>
                    <w:pPr>
                      <w:pStyle w:val="Contedodoquadro"/>
                      <w:spacing w:lineRule="exact" w:line="219" w:before="1" w:after="0"/>
                      <w:ind w:right="60" w:hanging="0"/>
                      <w:jc w:val="center"/>
                      <w:rPr>
                        <w:b/>
                        <w:b/>
                        <w:color w:val="A6A6A6" w:themeColor="background1" w:themeShade="a6"/>
                        <w:sz w:val="16"/>
                        <w:szCs w:val="18"/>
                      </w:rPr>
                    </w:pPr>
                    <w:r>
                      <w:rPr>
                        <w:b/>
                        <w:color w:val="A6A6A6" w:themeColor="background1" w:themeShade="a6"/>
                        <w:sz w:val="16"/>
                        <w:szCs w:val="18"/>
                      </w:rPr>
                      <w:t>CENTRO DE ARTES E COMUNICAÇÃO</w:t>
                    </w:r>
                  </w:p>
                  <w:p>
                    <w:pPr>
                      <w:pStyle w:val="Contedodoquadro"/>
                      <w:spacing w:lineRule="exact" w:line="219" w:before="1" w:after="0"/>
                      <w:ind w:right="60" w:hanging="0"/>
                      <w:jc w:val="center"/>
                      <w:rPr>
                        <w:b/>
                        <w:b/>
                        <w:color w:val="A6A6A6" w:themeColor="background1" w:themeShade="a6"/>
                        <w:sz w:val="16"/>
                        <w:szCs w:val="18"/>
                      </w:rPr>
                    </w:pPr>
                    <w:r>
                      <w:rPr>
                        <w:b/>
                        <w:color w:val="A6A6A6" w:themeColor="background1" w:themeShade="a6"/>
                        <w:sz w:val="16"/>
                        <w:szCs w:val="18"/>
                      </w:rPr>
                      <w:t>DEPARTAMENTO DE ARQUITETURA E URBANISMO</w:t>
                    </w:r>
                  </w:p>
                  <w:p>
                    <w:pPr>
                      <w:pStyle w:val="Contedodoquadro"/>
                      <w:spacing w:lineRule="exact" w:line="253"/>
                      <w:jc w:val="center"/>
                      <w:rPr>
                        <w:rFonts w:ascii="Arial Black" w:hAnsi="Arial Black"/>
                        <w:b/>
                        <w:b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18"/>
                        <w:szCs w:val="18"/>
                      </w:rPr>
                      <w:t>CURSO DE ARQUITETURA E URBANISMO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spacing w:val="-1"/>
        <w:b/>
        <w:w w:val="100"/>
        <w:lang w:val="pt-PT" w:eastAsia="pt-PT" w:bidi="pt-P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3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4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7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041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f03391"/>
    <w:rPr>
      <w:color w:val="0000FF" w:themeColor="hyperlink"/>
      <w:u w:val="single"/>
    </w:rPr>
  </w:style>
  <w:style w:type="character" w:styleId="Appleconvertedspace" w:customStyle="1">
    <w:name w:val="apple-converted-space"/>
    <w:qFormat/>
    <w:rsid w:val="002a105f"/>
    <w:rPr/>
  </w:style>
  <w:style w:type="character" w:styleId="TextodenotaderodapChar" w:customStyle="1">
    <w:name w:val="Texto de nota de rodapé Char"/>
    <w:basedOn w:val="DefaultParagraphFont"/>
    <w:link w:val="Textodenotaderodap1"/>
    <w:qFormat/>
    <w:rsid w:val="006378ab"/>
    <w:rPr>
      <w:rFonts w:ascii="Times New Roman" w:hAnsi="Times New Roman" w:eastAsia="Times New Roman" w:cs="Times New Roman"/>
      <w:szCs w:val="20"/>
      <w:lang w:val="pt-BR" w:eastAsia="pt-BR"/>
    </w:rPr>
  </w:style>
  <w:style w:type="character" w:styleId="Ncoradanotaderodap" w:customStyle="1">
    <w:name w:val="Âncora da nota de rodapé"/>
    <w:rsid w:val="00592a28"/>
    <w:rPr>
      <w:vertAlign w:val="superscript"/>
    </w:rPr>
  </w:style>
  <w:style w:type="character" w:styleId="FootnoteCharacters" w:customStyle="1">
    <w:name w:val="Footnote Characters"/>
    <w:qFormat/>
    <w:rsid w:val="006378ab"/>
    <w:rPr>
      <w:vertAlign w:val="superscript"/>
    </w:rPr>
  </w:style>
  <w:style w:type="character" w:styleId="CabealhoChar" w:customStyle="1">
    <w:name w:val="Cabeçalho Char"/>
    <w:basedOn w:val="DefaultParagraphFont"/>
    <w:link w:val="Cabealho2"/>
    <w:uiPriority w:val="99"/>
    <w:qFormat/>
    <w:rsid w:val="00cf1db5"/>
    <w:rPr>
      <w:rFonts w:ascii="Arial" w:hAnsi="Arial" w:eastAsia="Arial" w:cs="Arial"/>
      <w:sz w:val="22"/>
      <w:lang w:val="pt-PT" w:eastAsia="pt-PT" w:bidi="pt-PT"/>
    </w:rPr>
  </w:style>
  <w:style w:type="character" w:styleId="RodapChar" w:customStyle="1">
    <w:name w:val="Rodapé Char"/>
    <w:basedOn w:val="DefaultParagraphFont"/>
    <w:link w:val="Rodap2"/>
    <w:uiPriority w:val="99"/>
    <w:qFormat/>
    <w:rsid w:val="00cf1db5"/>
    <w:rPr>
      <w:rFonts w:ascii="Arial" w:hAnsi="Arial" w:eastAsia="Arial" w:cs="Arial"/>
      <w:sz w:val="22"/>
      <w:lang w:val="pt-PT" w:eastAsia="pt-PT" w:bidi="pt-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e5851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27271a"/>
    <w:rPr>
      <w:b/>
      <w:bCs/>
    </w:rPr>
  </w:style>
  <w:style w:type="character" w:styleId="CabealhoChar1" w:customStyle="1">
    <w:name w:val="Cabeçalho Char1"/>
    <w:basedOn w:val="DefaultParagraphFont"/>
    <w:uiPriority w:val="99"/>
    <w:qFormat/>
    <w:rsid w:val="00774f27"/>
    <w:rPr>
      <w:rFonts w:ascii="Arial" w:hAnsi="Arial" w:eastAsia="Arial" w:cs="Arial"/>
      <w:sz w:val="22"/>
      <w:lang w:val="pt-PT" w:eastAsia="pt-PT" w:bidi="pt-PT"/>
    </w:rPr>
  </w:style>
  <w:style w:type="character" w:styleId="RodapChar1" w:customStyle="1">
    <w:name w:val="Rodapé Char1"/>
    <w:basedOn w:val="DefaultParagraphFont"/>
    <w:uiPriority w:val="99"/>
    <w:qFormat/>
    <w:rsid w:val="00774f27"/>
    <w:rPr>
      <w:rFonts w:ascii="Arial" w:hAnsi="Arial" w:eastAsia="Arial" w:cs="Arial"/>
      <w:sz w:val="22"/>
      <w:lang w:val="pt-PT" w:eastAsia="pt-PT" w:bidi="pt-PT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03391"/>
    <w:rPr>
      <w:rFonts w:ascii="Tahoma" w:hAnsi="Tahoma" w:eastAsia="Arial" w:cs="Tahoma"/>
      <w:sz w:val="16"/>
      <w:szCs w:val="16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440419"/>
    <w:pPr/>
    <w:rPr/>
  </w:style>
  <w:style w:type="paragraph" w:styleId="Lista">
    <w:name w:val="List"/>
    <w:basedOn w:val="Corpodotexto"/>
    <w:rsid w:val="0044041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44041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uiPriority w:val="10"/>
    <w:qFormat/>
    <w:rsid w:val="0044041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rsid w:val="0044041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egenda1" w:customStyle="1">
    <w:name w:val="Legenda1"/>
    <w:basedOn w:val="Normal"/>
    <w:qFormat/>
    <w:rsid w:val="0044041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uiPriority w:val="9"/>
    <w:qFormat/>
    <w:rsid w:val="00440419"/>
    <w:pPr>
      <w:ind w:left="400" w:hanging="0"/>
      <w:jc w:val="both"/>
      <w:outlineLvl w:val="0"/>
    </w:pPr>
    <w:rPr>
      <w:b/>
      <w:bCs/>
    </w:rPr>
  </w:style>
  <w:style w:type="paragraph" w:styleId="ListParagraph">
    <w:name w:val="List Paragraph"/>
    <w:basedOn w:val="Normal"/>
    <w:uiPriority w:val="1"/>
    <w:qFormat/>
    <w:rsid w:val="00440419"/>
    <w:pPr>
      <w:spacing w:lineRule="exact" w:line="251"/>
      <w:ind w:left="1120" w:hanging="361"/>
    </w:pPr>
    <w:rPr/>
  </w:style>
  <w:style w:type="paragraph" w:styleId="TableParagraph" w:customStyle="1">
    <w:name w:val="Table Paragraph"/>
    <w:basedOn w:val="Normal"/>
    <w:uiPriority w:val="1"/>
    <w:qFormat/>
    <w:rsid w:val="00440419"/>
    <w:pPr/>
    <w:rPr/>
  </w:style>
  <w:style w:type="paragraph" w:styleId="CabealhoeRodap" w:customStyle="1">
    <w:name w:val="Cabeçalho e Rodapé"/>
    <w:basedOn w:val="Normal"/>
    <w:qFormat/>
    <w:rsid w:val="00440419"/>
    <w:pPr/>
    <w:rPr/>
  </w:style>
  <w:style w:type="paragraph" w:styleId="Cabealho1" w:customStyle="1">
    <w:name w:val="Cabeçalho1"/>
    <w:basedOn w:val="CabealhoeRodap"/>
    <w:qFormat/>
    <w:rsid w:val="00440419"/>
    <w:pPr/>
    <w:rPr/>
  </w:style>
  <w:style w:type="paragraph" w:styleId="Contedodoquadro" w:customStyle="1">
    <w:name w:val="Conteúdo do quadro"/>
    <w:basedOn w:val="Normal"/>
    <w:qFormat/>
    <w:rsid w:val="00440419"/>
    <w:pPr/>
    <w:rPr/>
  </w:style>
  <w:style w:type="paragraph" w:styleId="Rodap1" w:customStyle="1">
    <w:name w:val="Rodapé1"/>
    <w:basedOn w:val="CabealhoeRodap"/>
    <w:qFormat/>
    <w:rsid w:val="00440419"/>
    <w:pPr/>
    <w:rPr/>
  </w:style>
  <w:style w:type="paragraph" w:styleId="Textodenotaderodap1" w:customStyle="1">
    <w:name w:val="Texto de nota de rodapé1"/>
    <w:basedOn w:val="Normal"/>
    <w:link w:val="TextodenotaderodapChar"/>
    <w:qFormat/>
    <w:rsid w:val="006378ab"/>
    <w:pPr>
      <w:widowControl/>
      <w:suppressAutoHyphens w:val="false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Cabealho2" w:customStyle="1">
    <w:name w:val="Cabeçalho2"/>
    <w:basedOn w:val="Normal"/>
    <w:link w:val="CabealhoChar"/>
    <w:uiPriority w:val="99"/>
    <w:unhideWhenUsed/>
    <w:qFormat/>
    <w:rsid w:val="00cf1db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2" w:customStyle="1">
    <w:name w:val="Rodapé2"/>
    <w:basedOn w:val="Normal"/>
    <w:link w:val="RodapChar"/>
    <w:uiPriority w:val="99"/>
    <w:unhideWhenUsed/>
    <w:qFormat/>
    <w:rsid w:val="00cf1db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1"/>
    <w:uiPriority w:val="99"/>
    <w:unhideWhenUsed/>
    <w:rsid w:val="00774f2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1"/>
    <w:uiPriority w:val="99"/>
    <w:unhideWhenUsed/>
    <w:rsid w:val="00774f2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0339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4041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fpe.br/coord-arquitetura-e-urbanismo, " TargetMode="External"/><Relationship Id="rId3" Type="http://schemas.openxmlformats.org/officeDocument/2006/relationships/hyperlink" Target="mailto:arquitetura.urbanismo@ufpe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rquitetura.urbanismo.ufpe@gmail.com" TargetMode="External"/><Relationship Id="rId2" Type="http://schemas.openxmlformats.org/officeDocument/2006/relationships/hyperlink" Target="http://www.ufpe.br/coord-arquitetura-e-urbanismo" TargetMode="External"/><Relationship Id="rId3" Type="http://schemas.openxmlformats.org/officeDocument/2006/relationships/hyperlink" Target="mailto:arquitetura.urbanismo.ufpe@gmail.com" TargetMode="External"/><Relationship Id="rId4" Type="http://schemas.openxmlformats.org/officeDocument/2006/relationships/hyperlink" Target="http://www.ufpe.br/coord-arquitetura-e-urbanism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2</Pages>
  <Words>812</Words>
  <Characters>4456</Characters>
  <CharactersWithSpaces>5229</CharactersWithSpaces>
  <Paragraphs>57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2025-08-26T15:17:00Z</dcterms:created>
  <dc:creator>UFPE1882</dc:creator>
  <dc:description/>
  <dc:language>pt-BR</dc:language>
  <cp:lastModifiedBy>Maria</cp:lastModifiedBy>
  <dcterms:modified xsi:type="dcterms:W3CDTF">2025-08-26T15:17:00Z</dcterms:modified>
  <cp:revision>2</cp:revision>
  <dc:subject/>
  <dc:title>Ofício nº 130/2004-CCAU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2020-07-30T00:00:00Z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