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120" w:line="360" w:lineRule="auto"/>
        <w:ind w:right="-318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3360900</wp:posOffset>
            </wp:positionH>
            <wp:positionV relativeFrom="page">
              <wp:posOffset>990560</wp:posOffset>
            </wp:positionV>
            <wp:extent cx="836295" cy="785495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6295" cy="7854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ANEXO VI –  MODELO DE PARECER DE HABILITAÇÃO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SERVIÇO PÚBLICO FEDERAL 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UNIVERSIDADE FEDERAL DE PERNAMBUCO </w:t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[setor demandante e responsável pela INEXIGIBILIDADE/DISPENSA]</w:t>
      </w:r>
    </w:p>
    <w:p w:rsidR="00000000" w:rsidDel="00000000" w:rsidP="00000000" w:rsidRDefault="00000000" w:rsidRPr="00000000" w14:paraId="00000009">
      <w:pPr>
        <w:widowControl w:val="1"/>
        <w:spacing w:after="12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after="12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after="120" w:lineRule="auto"/>
        <w:ind w:firstLine="708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PARECER DE HABILITAÇÃO </w:t>
      </w:r>
    </w:p>
    <w:p w:rsidR="00000000" w:rsidDel="00000000" w:rsidP="00000000" w:rsidRDefault="00000000" w:rsidRPr="00000000" w14:paraId="0000000C">
      <w:pPr>
        <w:widowControl w:val="1"/>
        <w:spacing w:after="12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after="120" w:lineRule="auto"/>
        <w:ind w:firstLine="708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Em consonância a Lei 14.133/21, pretendendo verificar as condições de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HABILITAÇÃO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nos processos de Contratação Direta, o artigo n. 72, inciso V, preceitua que o contratado deverá comprovar que preenche os requisitos de habilitação e qualificação mínima necessária.</w:t>
      </w:r>
    </w:p>
    <w:p w:rsidR="00000000" w:rsidDel="00000000" w:rsidP="00000000" w:rsidRDefault="00000000" w:rsidRPr="00000000" w14:paraId="0000000E">
      <w:pPr>
        <w:widowControl w:val="1"/>
        <w:spacing w:after="120" w:lineRule="auto"/>
        <w:ind w:firstLine="708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Desta forma, segue  um modelo exemplificativo de PARECER DE HABILITAÇÃO, de acordo com o CAPÍTULO VI - DA HABILITAÇÃO, art. 62 a 70 da Nova Lei de Licitações e Contratos - NLLC.</w:t>
      </w:r>
    </w:p>
    <w:p w:rsidR="00000000" w:rsidDel="00000000" w:rsidP="00000000" w:rsidRDefault="00000000" w:rsidRPr="00000000" w14:paraId="0000000F">
      <w:pPr>
        <w:widowControl w:val="1"/>
        <w:spacing w:after="12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1"/>
        </w:numPr>
        <w:spacing w:after="12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Trata-se de processo para contratação direta, por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INEXIGIBILIDADE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DISPENSA,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com fundamento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no(s) artigo(s) 74 à 76 da Lei nº 14.133/2021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 deverá discriminar o artigo e inciso específico), da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EMPRESA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, CNPJ: 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0X.1XX.XXX/0001-XX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para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atendimento/prestação/ ...... ( descrever o OBJETO).</w:t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1"/>
        </w:numPr>
        <w:spacing w:after="12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Visando verificar as condições de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HABILITAÇÃO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dispostas no processo, foram examinados os documentos de habilitação, válidos até a presente data e os quais são originais, cópias autenticadas e/ou com autenticidade confirmada, conforme detalhamento: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Inscrição no Cadastro de Pessoas Físicas (CPF) ou no Cadastro Nacional da Pessoa Jurídica (CNPJ)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doc.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numPr>
          <w:ilvl w:val="1"/>
          <w:numId w:val="1"/>
        </w:numPr>
        <w:spacing w:after="120" w:lineRule="auto"/>
        <w:ind w:left="144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SICAF: consta, doc.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4">
      <w:pPr>
        <w:widowControl w:val="1"/>
        <w:spacing w:after="12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2.2.1.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Ocorrências e Impedimentos: Nada Consta, doc.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5">
      <w:pPr>
        <w:widowControl w:val="1"/>
        <w:numPr>
          <w:ilvl w:val="1"/>
          <w:numId w:val="1"/>
        </w:numPr>
        <w:spacing w:after="120" w:lineRule="auto"/>
        <w:ind w:left="144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Regularidade Fiscal Federal e Trabalhista</w:t>
      </w:r>
    </w:p>
    <w:p w:rsidR="00000000" w:rsidDel="00000000" w:rsidP="00000000" w:rsidRDefault="00000000" w:rsidRPr="00000000" w14:paraId="00000016">
      <w:pPr>
        <w:widowControl w:val="1"/>
        <w:numPr>
          <w:ilvl w:val="2"/>
          <w:numId w:val="1"/>
        </w:numPr>
        <w:spacing w:after="120" w:lineRule="auto"/>
        <w:ind w:left="216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Receita e PGFN: consta ;  validade: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 dia/mês/202X ;doc. 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7">
      <w:pPr>
        <w:widowControl w:val="1"/>
        <w:numPr>
          <w:ilvl w:val="2"/>
          <w:numId w:val="1"/>
        </w:numPr>
        <w:spacing w:after="120" w:lineRule="auto"/>
        <w:ind w:left="216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FGTS: consta ;  validade: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dia/mês/202X  ; doc. xx;</w:t>
      </w:r>
    </w:p>
    <w:p w:rsidR="00000000" w:rsidDel="00000000" w:rsidP="00000000" w:rsidRDefault="00000000" w:rsidRPr="00000000" w14:paraId="00000018">
      <w:pPr>
        <w:widowControl w:val="1"/>
        <w:numPr>
          <w:ilvl w:val="2"/>
          <w:numId w:val="1"/>
        </w:numPr>
        <w:spacing w:after="120" w:lineRule="auto"/>
        <w:ind w:left="216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Trabalhista: consta ;  validade: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dia/mês/202X ;  doc. xx;</w:t>
      </w:r>
    </w:p>
    <w:p w:rsidR="00000000" w:rsidDel="00000000" w:rsidP="00000000" w:rsidRDefault="00000000" w:rsidRPr="00000000" w14:paraId="00000019">
      <w:pPr>
        <w:widowControl w:val="1"/>
        <w:numPr>
          <w:ilvl w:val="1"/>
          <w:numId w:val="1"/>
        </w:numPr>
        <w:spacing w:after="120" w:lineRule="auto"/>
        <w:ind w:left="144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Regularidade Fiscal Estadual:  consta ;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validade: dia/mês/202X ;  doc. xx;</w:t>
      </w:r>
    </w:p>
    <w:p w:rsidR="00000000" w:rsidDel="00000000" w:rsidP="00000000" w:rsidRDefault="00000000" w:rsidRPr="00000000" w14:paraId="0000001A">
      <w:pPr>
        <w:widowControl w:val="1"/>
        <w:numPr>
          <w:ilvl w:val="1"/>
          <w:numId w:val="1"/>
        </w:numPr>
        <w:spacing w:after="120" w:lineRule="auto"/>
        <w:ind w:left="144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Regularidade Fiscal Municipal:  consta ;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validade: dia/mês/202X ; doc. xx;</w:t>
      </w:r>
    </w:p>
    <w:p w:rsidR="00000000" w:rsidDel="00000000" w:rsidP="00000000" w:rsidRDefault="00000000" w:rsidRPr="00000000" w14:paraId="0000001B">
      <w:pPr>
        <w:widowControl w:val="1"/>
        <w:numPr>
          <w:ilvl w:val="1"/>
          <w:numId w:val="1"/>
        </w:numPr>
        <w:spacing w:after="120" w:lineRule="auto"/>
        <w:ind w:left="144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CADIN: “Adimplente”, consta,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doc. 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C">
      <w:pPr>
        <w:widowControl w:val="1"/>
        <w:numPr>
          <w:ilvl w:val="1"/>
          <w:numId w:val="1"/>
        </w:numPr>
        <w:spacing w:after="120" w:lineRule="auto"/>
        <w:ind w:left="144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CEIS Pessoa Jurídica: consta,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doc. 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D">
      <w:pPr>
        <w:widowControl w:val="1"/>
        <w:numPr>
          <w:ilvl w:val="1"/>
          <w:numId w:val="1"/>
        </w:numPr>
        <w:spacing w:after="120" w:lineRule="auto"/>
        <w:ind w:left="144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Consulta consolidada TCU de Pessoa Jurídica: consta,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 doc. 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E">
      <w:pPr>
        <w:widowControl w:val="1"/>
        <w:spacing w:after="12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Disponível em: </w:t>
      </w:r>
      <w:hyperlink r:id="rId9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https://certidoes-apf.apps.tcu.gov.br/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F">
      <w:pPr>
        <w:widowControl w:val="1"/>
        <w:numPr>
          <w:ilvl w:val="1"/>
          <w:numId w:val="1"/>
        </w:numPr>
        <w:spacing w:after="120" w:lineRule="auto"/>
        <w:ind w:left="144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Consulta consolidada do Sócio Majoritário  TCU/ CEIS / CNJ, por força do art 12 da Lei n° 8.429/92: consta,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doc. 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0">
      <w:pPr>
        <w:widowControl w:val="1"/>
        <w:spacing w:after="12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Disponível em: </w:t>
      </w:r>
      <w:hyperlink r:id="rId10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https://contas.tcu.gov.br/certidao/Web/Certidao/NadaConsta/home.faces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spacing w:after="12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</w:t>
      </w:r>
      <w:hyperlink r:id="rId11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https://certidoes.cgu.gov.br/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numPr>
          <w:ilvl w:val="1"/>
          <w:numId w:val="1"/>
        </w:numPr>
        <w:spacing w:after="120" w:lineRule="auto"/>
        <w:ind w:left="144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CNJ Pessoa Jurídica: consta,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doc. xx;</w:t>
      </w:r>
    </w:p>
    <w:p w:rsidR="00000000" w:rsidDel="00000000" w:rsidP="00000000" w:rsidRDefault="00000000" w:rsidRPr="00000000" w14:paraId="00000023">
      <w:pPr>
        <w:widowControl w:val="1"/>
        <w:spacing w:after="12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Disponível em: </w:t>
      </w:r>
      <w:hyperlink r:id="rId12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 https://www.cnj.jus.br/improbidade_adm/consultar_requerido.php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numPr>
          <w:ilvl w:val="1"/>
          <w:numId w:val="1"/>
        </w:numPr>
        <w:spacing w:after="120" w:lineRule="auto"/>
        <w:ind w:left="144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CNEP: consta,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doc. 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5">
      <w:pPr>
        <w:widowControl w:val="1"/>
        <w:numPr>
          <w:ilvl w:val="1"/>
          <w:numId w:val="1"/>
        </w:numPr>
        <w:spacing w:after="120" w:lineRule="auto"/>
        <w:ind w:left="144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Qualificação Econômico - Financeira: (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obrigatório apenas em serviços onde haja necessidade do fornecedor comprovar fôlego financeiro para execução do contrato ou quando exigido no Termo de Referência).</w:t>
      </w:r>
    </w:p>
    <w:p w:rsidR="00000000" w:rsidDel="00000000" w:rsidP="00000000" w:rsidRDefault="00000000" w:rsidRPr="00000000" w14:paraId="00000026">
      <w:pPr>
        <w:widowControl w:val="1"/>
        <w:spacing w:after="12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2.12.1.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Certidão Negativa de Falência e Concordata:  consta,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 doc. 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7">
      <w:pPr>
        <w:widowControl w:val="1"/>
        <w:spacing w:after="120" w:lineRule="auto"/>
        <w:ind w:left="2948" w:hanging="294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2.12.2.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B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alanço patrimonial, demonstração de resultado de exercício e demais demonstrações contábeis dos 2 (dois) últimos exercícios sociais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consta,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doc. 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  </w:t>
      </w:r>
    </w:p>
    <w:p w:rsidR="00000000" w:rsidDel="00000000" w:rsidP="00000000" w:rsidRDefault="00000000" w:rsidRPr="00000000" w14:paraId="00000028">
      <w:pPr>
        <w:widowControl w:val="1"/>
        <w:spacing w:after="120" w:lineRule="auto"/>
        <w:ind w:left="0" w:firstLine="0"/>
        <w:jc w:val="both"/>
        <w:rPr>
          <w:rFonts w:ascii="Arial" w:cs="Arial" w:eastAsia="Arial" w:hAnsi="Arial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obs: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yellow"/>
          <w:rtl w:val="0"/>
        </w:rPr>
        <w:t xml:space="preserve">Art. 69 § 1º. A critério da Administração, poderá ser exigida declaração, assinada por profissional habilitado da área contábil, que ateste o atendimento pelo licitante dos índices econômicos previstos no edital.</w:t>
      </w:r>
    </w:p>
    <w:p w:rsidR="00000000" w:rsidDel="00000000" w:rsidP="00000000" w:rsidRDefault="00000000" w:rsidRPr="00000000" w14:paraId="00000029">
      <w:pPr>
        <w:widowControl w:val="1"/>
        <w:spacing w:after="120" w:lineRule="auto"/>
        <w:ind w:left="0" w:firstLine="0"/>
        <w:jc w:val="both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obs²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:  Art. 70, inciso III. 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yellow"/>
          <w:rtl w:val="0"/>
        </w:rPr>
        <w:t xml:space="preserve">A documentação poderá ser dispensada, total ou parcialmente, nas contratações para entrega imediata, nas contratações em valores inferiores a 1/4 (um quarto) do limite para dispensa de licitação para compras em geral e nas contratações de produto para pesquisa e desenvolvimento até o valor de R$ 300.000,00 (trezentos mil reais).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numPr>
          <w:ilvl w:val="1"/>
          <w:numId w:val="1"/>
        </w:numPr>
        <w:spacing w:after="120" w:lineRule="auto"/>
        <w:ind w:left="144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Declaração de que não utiliza mão de obra direta ou indireta de menores de 18 (dezoito) anos em trabalho noturno, perigoso ou insalubre e de qualquer trabalho a menores de 16 (dezesseis) anos, salvo na condição de aprendiz, a partir de 14 (quatorze) anos, nos termos da Lei 9.854/1999: consta,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doc. xx;</w:t>
      </w:r>
    </w:p>
    <w:p w:rsidR="00000000" w:rsidDel="00000000" w:rsidP="00000000" w:rsidRDefault="00000000" w:rsidRPr="00000000" w14:paraId="0000002B">
      <w:pPr>
        <w:widowControl w:val="1"/>
        <w:numPr>
          <w:ilvl w:val="1"/>
          <w:numId w:val="1"/>
        </w:numPr>
        <w:spacing w:after="120" w:lineRule="auto"/>
        <w:ind w:left="144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Declaração de que cumpre as exigências de reserva de cargos para pessoa com deficiência e para reabilitado da Previdência Social, previstas em lei e em outras normas específicas, conforme disposto no inciso VI do art. 63 da Lei nº 14.133/21 e no art. 93 da Lei nº 8.213/91,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doc. 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 e</w:t>
      </w:r>
    </w:p>
    <w:p w:rsidR="00000000" w:rsidDel="00000000" w:rsidP="00000000" w:rsidRDefault="00000000" w:rsidRPr="00000000" w14:paraId="0000002C">
      <w:pPr>
        <w:widowControl w:val="1"/>
        <w:numPr>
          <w:ilvl w:val="1"/>
          <w:numId w:val="1"/>
        </w:numPr>
        <w:spacing w:after="120" w:lineRule="auto"/>
        <w:ind w:left="1440" w:hanging="360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A Habilitação Técnica, art. 62, inciso II,  ficará a cargo do setor técnico especializado da Unidade Demandante.  </w:t>
      </w:r>
    </w:p>
    <w:p w:rsidR="00000000" w:rsidDel="00000000" w:rsidP="00000000" w:rsidRDefault="00000000" w:rsidRPr="00000000" w14:paraId="0000002D">
      <w:pPr>
        <w:widowControl w:val="1"/>
        <w:numPr>
          <w:ilvl w:val="0"/>
          <w:numId w:val="1"/>
        </w:numPr>
        <w:spacing w:after="12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Assim, 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EMPRESA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, CNPJ: 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XX.XXX.XXX/000X-XX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, encontra-se HABILITADA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E">
      <w:pPr>
        <w:widowControl w:val="1"/>
        <w:spacing w:after="120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Local e data.</w:t>
      </w:r>
    </w:p>
    <w:p w:rsidR="00000000" w:rsidDel="00000000" w:rsidP="00000000" w:rsidRDefault="00000000" w:rsidRPr="00000000" w14:paraId="0000002F">
      <w:pPr>
        <w:widowControl w:val="1"/>
        <w:spacing w:after="120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Servidor</w:t>
      </w:r>
    </w:p>
    <w:p w:rsidR="00000000" w:rsidDel="00000000" w:rsidP="00000000" w:rsidRDefault="00000000" w:rsidRPr="00000000" w14:paraId="00000031">
      <w:pPr>
        <w:widowControl w:val="1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Cargo/Função</w:t>
      </w:r>
    </w:p>
    <w:p w:rsidR="00000000" w:rsidDel="00000000" w:rsidP="00000000" w:rsidRDefault="00000000" w:rsidRPr="00000000" w14:paraId="00000032">
      <w:pPr>
        <w:widowControl w:val="1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SIAPE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13" w:type="default"/>
      <w:pgSz w:h="16839" w:w="11907" w:orient="portrait"/>
      <w:pgMar w:bottom="1134" w:top="1134" w:left="1134" w:right="1134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 Modelo atualizado em 05/05/2025 pela CAC/DLIC/PROAD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firstLine="0"/>
      </w:pPr>
      <w:rPr>
        <w:b w:val="1"/>
        <w:u w:val="none"/>
      </w:rPr>
    </w:lvl>
    <w:lvl w:ilvl="1">
      <w:start w:val="1"/>
      <w:numFmt w:val="decimal"/>
      <w:lvlText w:val="%1.%2."/>
      <w:lvlJc w:val="left"/>
      <w:pPr>
        <w:ind w:left="1080" w:firstLine="0"/>
      </w:pPr>
      <w:rPr>
        <w:b w:val="1"/>
        <w:u w:val="none"/>
      </w:rPr>
    </w:lvl>
    <w:lvl w:ilvl="2">
      <w:start w:val="1"/>
      <w:numFmt w:val="decimal"/>
      <w:lvlText w:val="%1.%2.%3."/>
      <w:lvlJc w:val="left"/>
      <w:pPr>
        <w:ind w:left="1800" w:firstLine="0"/>
      </w:pPr>
      <w:rPr>
        <w:b w:val="1"/>
        <w:u w:val="none"/>
      </w:rPr>
    </w:lvl>
    <w:lvl w:ilvl="3">
      <w:start w:val="1"/>
      <w:numFmt w:val="decimal"/>
      <w:lvlText w:val="%1.%2.%3.%4."/>
      <w:lvlJc w:val="left"/>
      <w:pPr>
        <w:ind w:left="2520" w:firstLine="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3240" w:firstLine="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3960" w:firstLine="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4680" w:firstLine="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5400" w:firstLine="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6120" w:firstLine="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ara0" w:default="1">
    <w:name w:val="Normal"/>
    <w:qFormat w:val="1"/>
  </w:style>
  <w:style w:type="paragraph" w:styleId="para1">
    <w:name w:val="heading 1"/>
    <w:basedOn w:val="para0"/>
    <w:next w:val="para0"/>
    <w:qFormat w:val="1"/>
    <w:pPr>
      <w:keepNext w:val="1"/>
      <w:keepLines w:val="1"/>
      <w:spacing w:after="60" w:before="240"/>
      <w:outlineLvl w:val="0"/>
    </w:pPr>
    <w:rPr>
      <w:rFonts w:ascii="Arial" w:cs="Arial" w:hAnsi="Arial"/>
      <w:b w:val="1"/>
      <w:bCs w:val="1"/>
      <w:sz w:val="36"/>
      <w:szCs w:val="36"/>
    </w:rPr>
  </w:style>
  <w:style w:type="paragraph" w:styleId="para2">
    <w:name w:val="heading 2"/>
    <w:basedOn w:val="para1"/>
    <w:next w:val="para0"/>
    <w:qFormat w:val="1"/>
    <w:pPr>
      <w:outlineLvl w:val="1"/>
    </w:pPr>
    <w:rPr>
      <w:sz w:val="32"/>
      <w:szCs w:val="32"/>
    </w:rPr>
  </w:style>
  <w:style w:type="paragraph" w:styleId="para3">
    <w:name w:val="heading 3"/>
    <w:basedOn w:val="para2"/>
    <w:next w:val="para0"/>
    <w:qFormat w:val="1"/>
    <w:pPr>
      <w:outlineLvl w:val="2"/>
    </w:pPr>
    <w:rPr>
      <w:sz w:val="28"/>
      <w:szCs w:val="28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styleId="TableNormal" w:default="1">
    <w:name w:val="Tabela normal"/>
    <w:uiPriority w:val="99"/>
    <w:semiHidden w:val="1"/>
    <w:unhideWhenUsed w:val="1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certidoes.cgu.gov.br/" TargetMode="External"/><Relationship Id="rId10" Type="http://schemas.openxmlformats.org/officeDocument/2006/relationships/hyperlink" Target="https://contas.tcu.gov.br/certidao/Web/Certidao/NadaConsta/home.faces" TargetMode="External"/><Relationship Id="rId13" Type="http://schemas.openxmlformats.org/officeDocument/2006/relationships/footer" Target="footer1.xml"/><Relationship Id="rId12" Type="http://schemas.openxmlformats.org/officeDocument/2006/relationships/hyperlink" Target="https://www.cnj.jus.br/improbidade_adm/consultar_requerido.php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certidoes-apf.apps.tcu.gov.br/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03UZSEWwZJf3uaft2L16gVzm0Q==">CgMxLjAyCGguZ2pkZ3hzOAByITFPbUcybUFoT3k2WTgtSHZ2YmV1TlVrQzVjWThacW9CbQ==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2023-03-30T13:54:44Z</dcterms:created>
</cp:coreProperties>
</file>