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EA1" w:rsidRDefault="00246286">
      <w:pPr>
        <w:tabs>
          <w:tab w:val="center" w:pos="4252"/>
          <w:tab w:val="right" w:pos="8504"/>
        </w:tabs>
        <w:jc w:val="center"/>
        <w:rPr>
          <w:sz w:val="24"/>
          <w:szCs w:val="24"/>
        </w:rPr>
      </w:pPr>
      <w:r>
        <w:rPr>
          <w:sz w:val="24"/>
          <w:szCs w:val="24"/>
        </w:rPr>
        <w:t>(Processo administrativo n°. 23076.059875/2021-41)</w:t>
      </w:r>
    </w:p>
    <w:p w:rsidR="004C0EA1" w:rsidRDefault="00246286">
      <w:pPr>
        <w:tabs>
          <w:tab w:val="center" w:pos="4252"/>
          <w:tab w:val="right" w:pos="8504"/>
        </w:tabs>
        <w:jc w:val="center"/>
        <w:rPr>
          <w:sz w:val="24"/>
          <w:szCs w:val="24"/>
        </w:rPr>
      </w:pPr>
      <w:r>
        <w:rPr>
          <w:sz w:val="24"/>
          <w:szCs w:val="24"/>
        </w:rPr>
        <w:t>Equipe de Planejamento da Contratação (PORTARIA DE DESIGNAÇÃO Nº 28, DE 12 DE MAIO DE 2021 /DLC-PROGEST)</w:t>
      </w:r>
    </w:p>
    <w:p w:rsidR="004C0EA1" w:rsidRDefault="00246286">
      <w:pPr>
        <w:keepNext/>
        <w:keepLines/>
        <w:numPr>
          <w:ilvl w:val="0"/>
          <w:numId w:val="1"/>
        </w:numPr>
        <w:pBdr>
          <w:top w:val="nil"/>
          <w:left w:val="nil"/>
          <w:bottom w:val="single" w:sz="8" w:space="1" w:color="000000"/>
          <w:right w:val="nil"/>
          <w:between w:val="nil"/>
        </w:pBdr>
        <w:spacing w:before="120" w:after="120"/>
        <w:rPr>
          <w:b/>
          <w:color w:val="000000"/>
          <w:sz w:val="24"/>
          <w:szCs w:val="24"/>
        </w:rPr>
      </w:pPr>
      <w:r>
        <w:rPr>
          <w:b/>
          <w:color w:val="000000"/>
          <w:sz w:val="24"/>
          <w:szCs w:val="24"/>
        </w:rPr>
        <w:t>Objeto/Objetivo</w:t>
      </w:r>
    </w:p>
    <w:p w:rsidR="004C0EA1" w:rsidRDefault="00246286">
      <w:pPr>
        <w:ind w:firstLine="720"/>
        <w:rPr>
          <w:sz w:val="24"/>
          <w:szCs w:val="24"/>
        </w:rPr>
      </w:pPr>
      <w:r>
        <w:rPr>
          <w:sz w:val="24"/>
          <w:szCs w:val="24"/>
        </w:rPr>
        <w:t>Trata-se de Estudos Técnicos Preliminares referentes à contratação de empresa especializada na execução de obras, para realização da Ampliação e Reforma do Restaurante Universitário (R.U.) do campus Joaquim Amazonas, da Universidade Federal de Pernambuco (</w:t>
      </w:r>
      <w:r>
        <w:rPr>
          <w:sz w:val="24"/>
          <w:szCs w:val="24"/>
        </w:rPr>
        <w:t>UFPE), uma obra que compreende uma área total de aproximadamente 1059,16 m</w:t>
      </w:r>
      <w:r>
        <w:rPr>
          <w:sz w:val="24"/>
          <w:szCs w:val="24"/>
          <w:vertAlign w:val="superscript"/>
        </w:rPr>
        <w:t>2</w:t>
      </w:r>
      <w:r>
        <w:rPr>
          <w:sz w:val="24"/>
          <w:szCs w:val="24"/>
        </w:rPr>
        <w:t>. A contratação planejada se dará com fornecimento de mão de obra, material, equipamentos de proteção individual e coletiva, uniforme, utensílios e equipamentos necessários à execuç</w:t>
      </w:r>
      <w:r>
        <w:rPr>
          <w:sz w:val="24"/>
          <w:szCs w:val="24"/>
        </w:rPr>
        <w:t>ão dos serviços</w:t>
      </w:r>
    </w:p>
    <w:p w:rsidR="004C0EA1" w:rsidRDefault="004C0EA1">
      <w:pPr>
        <w:ind w:firstLine="720"/>
        <w:rPr>
          <w:sz w:val="24"/>
          <w:szCs w:val="24"/>
        </w:rPr>
      </w:pPr>
    </w:p>
    <w:p w:rsidR="004C0EA1" w:rsidRDefault="00246286">
      <w:pPr>
        <w:keepNext/>
        <w:keepLines/>
        <w:numPr>
          <w:ilvl w:val="0"/>
          <w:numId w:val="1"/>
        </w:numPr>
        <w:pBdr>
          <w:top w:val="nil"/>
          <w:left w:val="nil"/>
          <w:bottom w:val="single" w:sz="8" w:space="1" w:color="000000"/>
          <w:right w:val="nil"/>
          <w:between w:val="nil"/>
        </w:pBdr>
        <w:spacing w:before="120" w:after="120"/>
        <w:rPr>
          <w:b/>
          <w:sz w:val="24"/>
          <w:szCs w:val="24"/>
        </w:rPr>
      </w:pPr>
      <w:bookmarkStart w:id="0" w:name="_heading=h.gjdgxs" w:colFirst="0" w:colLast="0"/>
      <w:bookmarkEnd w:id="0"/>
      <w:r>
        <w:rPr>
          <w:b/>
          <w:sz w:val="24"/>
          <w:szCs w:val="24"/>
        </w:rPr>
        <w:t>Referência legal</w:t>
      </w:r>
    </w:p>
    <w:p w:rsidR="004C0EA1" w:rsidRDefault="00246286">
      <w:pPr>
        <w:ind w:firstLine="720"/>
        <w:rPr>
          <w:sz w:val="24"/>
          <w:szCs w:val="24"/>
        </w:rPr>
      </w:pPr>
      <w:r>
        <w:rPr>
          <w:sz w:val="24"/>
          <w:szCs w:val="24"/>
        </w:rPr>
        <w:t>Relacionam-se diretamente ao objeto deste Estudo Técnico Preliminar os seguintes instrumentos normativos:</w:t>
      </w:r>
    </w:p>
    <w:p w:rsidR="004C0EA1" w:rsidRDefault="00246286">
      <w:pPr>
        <w:rPr>
          <w:b/>
          <w:sz w:val="24"/>
          <w:szCs w:val="24"/>
        </w:rPr>
      </w:pPr>
      <w:r>
        <w:rPr>
          <w:b/>
          <w:sz w:val="24"/>
          <w:szCs w:val="24"/>
        </w:rPr>
        <w:t>2.1 Licitações e contratos administrativos</w:t>
      </w:r>
    </w:p>
    <w:p w:rsidR="004C0EA1" w:rsidRDefault="00246286">
      <w:pPr>
        <w:rPr>
          <w:sz w:val="24"/>
          <w:szCs w:val="24"/>
        </w:rPr>
      </w:pPr>
      <w:r>
        <w:rPr>
          <w:sz w:val="24"/>
          <w:szCs w:val="24"/>
        </w:rPr>
        <w:t>I.</w:t>
      </w:r>
      <w:r>
        <w:rPr>
          <w:sz w:val="24"/>
          <w:szCs w:val="24"/>
        </w:rPr>
        <w:tab/>
        <w:t>Lei Federal n° 8.666/93 (Dispõe sobre licitações e contratos administr</w:t>
      </w:r>
      <w:r>
        <w:rPr>
          <w:sz w:val="24"/>
          <w:szCs w:val="24"/>
        </w:rPr>
        <w:t>ativos).</w:t>
      </w:r>
    </w:p>
    <w:p w:rsidR="004C0EA1" w:rsidRDefault="00246286">
      <w:pPr>
        <w:rPr>
          <w:sz w:val="24"/>
          <w:szCs w:val="24"/>
        </w:rPr>
      </w:pPr>
      <w:r>
        <w:rPr>
          <w:sz w:val="24"/>
          <w:szCs w:val="24"/>
        </w:rPr>
        <w:t>II.</w:t>
      </w:r>
      <w:r>
        <w:rPr>
          <w:sz w:val="24"/>
          <w:szCs w:val="24"/>
        </w:rPr>
        <w:tab/>
        <w:t>Instrução Normativa n° 05/2017 do Ministério do Planejamento e Gestão (Dispõe sobre as regras e diretrizes do procedimento de contratação de serviços sob o regime de execução indireta no âmbito da Administração Pública federal direta, autárqui</w:t>
      </w:r>
      <w:r>
        <w:rPr>
          <w:sz w:val="24"/>
          <w:szCs w:val="24"/>
        </w:rPr>
        <w:t>ca e fundacional).</w:t>
      </w:r>
    </w:p>
    <w:p w:rsidR="004C0EA1" w:rsidRDefault="00246286">
      <w:pPr>
        <w:rPr>
          <w:sz w:val="24"/>
          <w:szCs w:val="24"/>
        </w:rPr>
      </w:pPr>
      <w:r>
        <w:rPr>
          <w:sz w:val="24"/>
          <w:szCs w:val="24"/>
        </w:rPr>
        <w:t>III.</w:t>
      </w:r>
      <w:r>
        <w:rPr>
          <w:sz w:val="24"/>
          <w:szCs w:val="24"/>
        </w:rPr>
        <w:tab/>
        <w:t>Instrução Normativa n° 40/2020 do Ministério da Economia (Dispõe sobre a elaboração dos Estudos Técnicos Preliminares ETP - para a aquisição de bens e a contratação de serviços e obras, no âmbito da Administração Pública federal dir</w:t>
      </w:r>
      <w:r>
        <w:rPr>
          <w:sz w:val="24"/>
          <w:szCs w:val="24"/>
        </w:rPr>
        <w:t>eta, autárquica e fundacional, e sobre o Sistema ETP digital).</w:t>
      </w:r>
    </w:p>
    <w:p w:rsidR="004C0EA1" w:rsidRDefault="00246286">
      <w:pPr>
        <w:rPr>
          <w:b/>
          <w:sz w:val="24"/>
          <w:szCs w:val="24"/>
        </w:rPr>
      </w:pPr>
      <w:r>
        <w:rPr>
          <w:sz w:val="24"/>
          <w:szCs w:val="24"/>
        </w:rPr>
        <w:t>IV.</w:t>
      </w:r>
      <w:r>
        <w:rPr>
          <w:sz w:val="24"/>
          <w:szCs w:val="24"/>
        </w:rPr>
        <w:tab/>
        <w:t xml:space="preserve">Decreto federal n° 9.507/2018 (Dispõe sobre a execução indireta, mediante contratação, de serviços da administração pública federal direta, autárquica e fundacional e das empresas públicas </w:t>
      </w:r>
      <w:r>
        <w:rPr>
          <w:sz w:val="24"/>
          <w:szCs w:val="24"/>
        </w:rPr>
        <w:t>e das sociedades de economia mista controladas pela União).</w:t>
      </w:r>
    </w:p>
    <w:p w:rsidR="004C0EA1" w:rsidRDefault="00246286">
      <w:pPr>
        <w:rPr>
          <w:b/>
          <w:sz w:val="24"/>
          <w:szCs w:val="24"/>
        </w:rPr>
      </w:pPr>
      <w:r>
        <w:rPr>
          <w:b/>
          <w:sz w:val="24"/>
          <w:szCs w:val="24"/>
        </w:rPr>
        <w:t>2.2 Proteção ambiental</w:t>
      </w:r>
    </w:p>
    <w:p w:rsidR="004C0EA1" w:rsidRDefault="00246286">
      <w:pPr>
        <w:rPr>
          <w:sz w:val="24"/>
          <w:szCs w:val="24"/>
        </w:rPr>
      </w:pPr>
      <w:r>
        <w:rPr>
          <w:sz w:val="24"/>
          <w:szCs w:val="24"/>
        </w:rPr>
        <w:t>I.</w:t>
      </w:r>
      <w:r>
        <w:rPr>
          <w:sz w:val="24"/>
          <w:szCs w:val="24"/>
        </w:rPr>
        <w:tab/>
        <w:t>Resolução CONAMA 307/2002 (Estabelece diretrizes, critérios e procedimentos para a gestão dos resíduos da construção civil).</w:t>
      </w:r>
    </w:p>
    <w:p w:rsidR="004C0EA1" w:rsidRDefault="00246286">
      <w:pPr>
        <w:rPr>
          <w:sz w:val="24"/>
          <w:szCs w:val="24"/>
        </w:rPr>
      </w:pPr>
      <w:r>
        <w:rPr>
          <w:sz w:val="24"/>
          <w:szCs w:val="24"/>
        </w:rPr>
        <w:t>II.</w:t>
      </w:r>
      <w:r>
        <w:rPr>
          <w:sz w:val="24"/>
          <w:szCs w:val="24"/>
        </w:rPr>
        <w:tab/>
        <w:t>Decreto n° 7.746/2012 (Regulamenta o art.</w:t>
      </w:r>
      <w:r>
        <w:rPr>
          <w:sz w:val="24"/>
          <w:szCs w:val="24"/>
        </w:rPr>
        <w:t xml:space="preserve"> 3º da Lei nº 8.666, de 21 de junho de 1993, para estabelecer critérios e práticas para a promoção do desenvolvimento nacional sustentável nas contratações realizadas pela administração pública federal).</w:t>
      </w:r>
    </w:p>
    <w:p w:rsidR="004C0EA1" w:rsidRDefault="00246286">
      <w:pPr>
        <w:rPr>
          <w:sz w:val="24"/>
          <w:szCs w:val="24"/>
        </w:rPr>
      </w:pPr>
      <w:r>
        <w:rPr>
          <w:sz w:val="24"/>
          <w:szCs w:val="24"/>
        </w:rPr>
        <w:t>III.</w:t>
      </w:r>
      <w:r>
        <w:rPr>
          <w:sz w:val="24"/>
          <w:szCs w:val="24"/>
        </w:rPr>
        <w:tab/>
        <w:t>IN 01/2010 (Dispões sobre critérios de sustenta</w:t>
      </w:r>
      <w:r>
        <w:rPr>
          <w:sz w:val="24"/>
          <w:szCs w:val="24"/>
        </w:rPr>
        <w:t>bilidade ambiental na aquisição de bens, serviços ou obras pela Administração Pública Federal).</w:t>
      </w:r>
    </w:p>
    <w:p w:rsidR="004C0EA1" w:rsidRDefault="004C0EA1">
      <w:pPr>
        <w:rPr>
          <w:sz w:val="24"/>
          <w:szCs w:val="24"/>
        </w:rPr>
      </w:pPr>
    </w:p>
    <w:p w:rsidR="004C0EA1" w:rsidRDefault="00246286">
      <w:pPr>
        <w:rPr>
          <w:b/>
          <w:sz w:val="24"/>
          <w:szCs w:val="24"/>
        </w:rPr>
      </w:pPr>
      <w:r>
        <w:rPr>
          <w:b/>
          <w:sz w:val="24"/>
          <w:szCs w:val="24"/>
        </w:rPr>
        <w:t>2.3 Estruturas e fundações</w:t>
      </w:r>
    </w:p>
    <w:p w:rsidR="004C0EA1" w:rsidRDefault="00246286">
      <w:pPr>
        <w:rPr>
          <w:sz w:val="24"/>
          <w:szCs w:val="24"/>
        </w:rPr>
      </w:pPr>
      <w:r>
        <w:rPr>
          <w:sz w:val="24"/>
          <w:szCs w:val="24"/>
        </w:rPr>
        <w:t>I.</w:t>
      </w:r>
      <w:r>
        <w:rPr>
          <w:sz w:val="24"/>
          <w:szCs w:val="24"/>
        </w:rPr>
        <w:tab/>
        <w:t>NBR 14931 (Execução de estruturas de concreto – Procedimento).</w:t>
      </w:r>
    </w:p>
    <w:p w:rsidR="004C0EA1" w:rsidRDefault="00246286">
      <w:pPr>
        <w:rPr>
          <w:sz w:val="24"/>
          <w:szCs w:val="24"/>
        </w:rPr>
      </w:pPr>
      <w:r>
        <w:rPr>
          <w:sz w:val="24"/>
          <w:szCs w:val="24"/>
        </w:rPr>
        <w:t>II.</w:t>
      </w:r>
      <w:r>
        <w:rPr>
          <w:sz w:val="24"/>
          <w:szCs w:val="24"/>
        </w:rPr>
        <w:tab/>
        <w:t>NBR 6118 (Projeto de estruturas de concreto - Procedimento)</w:t>
      </w:r>
    </w:p>
    <w:p w:rsidR="004C0EA1" w:rsidRDefault="00246286">
      <w:pPr>
        <w:rPr>
          <w:b/>
          <w:sz w:val="24"/>
          <w:szCs w:val="24"/>
        </w:rPr>
      </w:pPr>
      <w:r>
        <w:rPr>
          <w:b/>
          <w:sz w:val="24"/>
          <w:szCs w:val="24"/>
        </w:rPr>
        <w:t>2.</w:t>
      </w:r>
      <w:r>
        <w:rPr>
          <w:b/>
          <w:sz w:val="24"/>
          <w:szCs w:val="24"/>
        </w:rPr>
        <w:t>4 Instalações elétricas</w:t>
      </w:r>
    </w:p>
    <w:p w:rsidR="004C0EA1" w:rsidRDefault="00246286">
      <w:pPr>
        <w:rPr>
          <w:sz w:val="24"/>
          <w:szCs w:val="24"/>
        </w:rPr>
      </w:pPr>
      <w:r>
        <w:rPr>
          <w:sz w:val="24"/>
          <w:szCs w:val="24"/>
        </w:rPr>
        <w:t>I.</w:t>
      </w:r>
      <w:r>
        <w:rPr>
          <w:sz w:val="24"/>
          <w:szCs w:val="24"/>
        </w:rPr>
        <w:tab/>
        <w:t>NR 10 (Segurança em instalações e serviços de eletricidade)</w:t>
      </w:r>
    </w:p>
    <w:p w:rsidR="004C0EA1" w:rsidRDefault="00246286">
      <w:pPr>
        <w:rPr>
          <w:sz w:val="24"/>
          <w:szCs w:val="24"/>
        </w:rPr>
      </w:pPr>
      <w:r>
        <w:rPr>
          <w:sz w:val="24"/>
          <w:szCs w:val="24"/>
        </w:rPr>
        <w:t>II.</w:t>
      </w:r>
      <w:r>
        <w:rPr>
          <w:sz w:val="24"/>
          <w:szCs w:val="24"/>
        </w:rPr>
        <w:tab/>
        <w:t>NBR 14039 (Instalações elétricas de média tensão de 1,0 kV a 36,2 kV)</w:t>
      </w:r>
    </w:p>
    <w:p w:rsidR="004C0EA1" w:rsidRDefault="00246286">
      <w:pPr>
        <w:rPr>
          <w:b/>
          <w:sz w:val="24"/>
          <w:szCs w:val="24"/>
        </w:rPr>
      </w:pPr>
      <w:r>
        <w:rPr>
          <w:b/>
          <w:sz w:val="24"/>
          <w:szCs w:val="24"/>
        </w:rPr>
        <w:t>2.6 Instalações hidrossanitárias</w:t>
      </w:r>
    </w:p>
    <w:p w:rsidR="004C0EA1" w:rsidRDefault="00246286">
      <w:pPr>
        <w:rPr>
          <w:sz w:val="24"/>
          <w:szCs w:val="24"/>
        </w:rPr>
      </w:pPr>
      <w:r>
        <w:rPr>
          <w:sz w:val="24"/>
          <w:szCs w:val="24"/>
        </w:rPr>
        <w:t>I.</w:t>
      </w:r>
      <w:r>
        <w:rPr>
          <w:sz w:val="24"/>
          <w:szCs w:val="24"/>
        </w:rPr>
        <w:tab/>
      </w:r>
      <w:r>
        <w:rPr>
          <w:sz w:val="24"/>
          <w:szCs w:val="24"/>
        </w:rPr>
        <w:t>NBR 8160 (Sistemas prediais de esgoto sanitário - Projeto e execução)</w:t>
      </w:r>
    </w:p>
    <w:p w:rsidR="004C0EA1" w:rsidRDefault="00246286">
      <w:pPr>
        <w:rPr>
          <w:b/>
          <w:sz w:val="24"/>
          <w:szCs w:val="24"/>
        </w:rPr>
      </w:pPr>
      <w:r>
        <w:rPr>
          <w:sz w:val="24"/>
          <w:szCs w:val="24"/>
        </w:rPr>
        <w:t>II.</w:t>
      </w:r>
      <w:r>
        <w:rPr>
          <w:sz w:val="24"/>
          <w:szCs w:val="24"/>
        </w:rPr>
        <w:tab/>
        <w:t>NBR 5626 (Instalação predial de água fria)</w:t>
      </w:r>
    </w:p>
    <w:p w:rsidR="004C0EA1" w:rsidRDefault="00246286">
      <w:pPr>
        <w:rPr>
          <w:b/>
          <w:sz w:val="24"/>
          <w:szCs w:val="24"/>
        </w:rPr>
      </w:pPr>
      <w:r>
        <w:rPr>
          <w:b/>
          <w:sz w:val="24"/>
          <w:szCs w:val="24"/>
        </w:rPr>
        <w:t>2.7 Projeto de combate a incêndios</w:t>
      </w:r>
    </w:p>
    <w:p w:rsidR="004C0EA1" w:rsidRDefault="00246286">
      <w:pPr>
        <w:rPr>
          <w:sz w:val="24"/>
          <w:szCs w:val="24"/>
        </w:rPr>
      </w:pPr>
      <w:r>
        <w:rPr>
          <w:sz w:val="24"/>
          <w:szCs w:val="24"/>
        </w:rPr>
        <w:t>I.</w:t>
      </w:r>
      <w:r>
        <w:rPr>
          <w:sz w:val="24"/>
          <w:szCs w:val="24"/>
        </w:rPr>
        <w:tab/>
        <w:t>Código de segurança contra incêndio e pânico para o Estado de Pernambuco e demais normas correlatas e</w:t>
      </w:r>
      <w:r>
        <w:rPr>
          <w:sz w:val="24"/>
          <w:szCs w:val="24"/>
        </w:rPr>
        <w:t>mitidas pelo Corpo de Bombeiros do Estado de Pernambuco.</w:t>
      </w:r>
    </w:p>
    <w:p w:rsidR="004C0EA1" w:rsidRDefault="00246286">
      <w:pPr>
        <w:rPr>
          <w:b/>
          <w:sz w:val="24"/>
          <w:szCs w:val="24"/>
        </w:rPr>
      </w:pPr>
      <w:r>
        <w:rPr>
          <w:b/>
          <w:sz w:val="24"/>
          <w:szCs w:val="24"/>
        </w:rPr>
        <w:t>2.8 Canteiro de Obras</w:t>
      </w:r>
    </w:p>
    <w:p w:rsidR="004C0EA1" w:rsidRDefault="00246286">
      <w:pPr>
        <w:rPr>
          <w:sz w:val="24"/>
          <w:szCs w:val="24"/>
        </w:rPr>
      </w:pPr>
      <w:r>
        <w:rPr>
          <w:sz w:val="24"/>
          <w:szCs w:val="24"/>
        </w:rPr>
        <w:t>I.</w:t>
      </w:r>
      <w:r>
        <w:rPr>
          <w:sz w:val="24"/>
          <w:szCs w:val="24"/>
        </w:rPr>
        <w:tab/>
        <w:t>NR 18 (Condições e meio ambientes de trabalho na indústria da construção)</w:t>
      </w:r>
    </w:p>
    <w:p w:rsidR="004C0EA1" w:rsidRDefault="00246286">
      <w:pPr>
        <w:rPr>
          <w:sz w:val="24"/>
          <w:szCs w:val="24"/>
        </w:rPr>
      </w:pPr>
      <w:r>
        <w:rPr>
          <w:sz w:val="24"/>
          <w:szCs w:val="24"/>
        </w:rPr>
        <w:t>II.</w:t>
      </w:r>
      <w:r>
        <w:rPr>
          <w:sz w:val="24"/>
          <w:szCs w:val="24"/>
        </w:rPr>
        <w:tab/>
        <w:t>NR 6 (Equipamento de proteção individual)</w:t>
      </w:r>
    </w:p>
    <w:p w:rsidR="004C0EA1" w:rsidRDefault="00246286">
      <w:pPr>
        <w:rPr>
          <w:b/>
          <w:sz w:val="24"/>
          <w:szCs w:val="24"/>
        </w:rPr>
      </w:pPr>
      <w:r>
        <w:rPr>
          <w:b/>
          <w:sz w:val="24"/>
          <w:szCs w:val="24"/>
        </w:rPr>
        <w:t>2.9 Outras normas e atos normativos passíveis de aplic</w:t>
      </w:r>
      <w:r>
        <w:rPr>
          <w:b/>
          <w:sz w:val="24"/>
          <w:szCs w:val="24"/>
        </w:rPr>
        <w:t>ação</w:t>
      </w:r>
    </w:p>
    <w:p w:rsidR="004C0EA1" w:rsidRDefault="00246286">
      <w:pPr>
        <w:rPr>
          <w:sz w:val="24"/>
          <w:szCs w:val="24"/>
        </w:rPr>
      </w:pPr>
      <w:r>
        <w:rPr>
          <w:sz w:val="24"/>
          <w:szCs w:val="24"/>
        </w:rPr>
        <w:t>I.</w:t>
      </w:r>
      <w:r>
        <w:rPr>
          <w:sz w:val="24"/>
          <w:szCs w:val="24"/>
        </w:rPr>
        <w:tab/>
        <w:t>Plano Diretor do Campus Joaquim Amazonas</w:t>
      </w:r>
    </w:p>
    <w:p w:rsidR="004C0EA1" w:rsidRDefault="00246286">
      <w:pPr>
        <w:rPr>
          <w:sz w:val="24"/>
          <w:szCs w:val="24"/>
        </w:rPr>
      </w:pPr>
      <w:r>
        <w:rPr>
          <w:sz w:val="24"/>
          <w:szCs w:val="24"/>
        </w:rPr>
        <w:t>II.</w:t>
      </w:r>
      <w:r>
        <w:rPr>
          <w:sz w:val="24"/>
          <w:szCs w:val="24"/>
        </w:rPr>
        <w:tab/>
        <w:t>Lei do Uso e Ocupação do Solo da cidade do Recife (Lei n° 16.176/96)</w:t>
      </w:r>
    </w:p>
    <w:p w:rsidR="004C0EA1" w:rsidRDefault="00246286">
      <w:pPr>
        <w:rPr>
          <w:sz w:val="24"/>
          <w:szCs w:val="24"/>
        </w:rPr>
      </w:pPr>
      <w:r>
        <w:rPr>
          <w:sz w:val="24"/>
          <w:szCs w:val="24"/>
        </w:rPr>
        <w:t>III.</w:t>
      </w:r>
      <w:r>
        <w:rPr>
          <w:sz w:val="24"/>
          <w:szCs w:val="24"/>
        </w:rPr>
        <w:tab/>
        <w:t>Código de Obras da Cidade do Recife (Lei n° 16.292/97)</w:t>
      </w:r>
    </w:p>
    <w:p w:rsidR="004C0EA1" w:rsidRDefault="00246286">
      <w:pPr>
        <w:rPr>
          <w:sz w:val="24"/>
          <w:szCs w:val="24"/>
        </w:rPr>
      </w:pPr>
      <w:r>
        <w:rPr>
          <w:sz w:val="24"/>
          <w:szCs w:val="24"/>
        </w:rPr>
        <w:t>IV.</w:t>
      </w:r>
      <w:r>
        <w:rPr>
          <w:sz w:val="24"/>
          <w:szCs w:val="24"/>
        </w:rPr>
        <w:tab/>
        <w:t>ABNT 9050/2020 (acessibilidade)</w:t>
      </w:r>
    </w:p>
    <w:p w:rsidR="004C0EA1" w:rsidRDefault="00246286">
      <w:pPr>
        <w:rPr>
          <w:sz w:val="24"/>
          <w:szCs w:val="24"/>
        </w:rPr>
      </w:pPr>
      <w:r>
        <w:rPr>
          <w:sz w:val="24"/>
          <w:szCs w:val="24"/>
        </w:rPr>
        <w:t>V.</w:t>
      </w:r>
      <w:r>
        <w:rPr>
          <w:sz w:val="24"/>
          <w:szCs w:val="24"/>
        </w:rPr>
        <w:tab/>
        <w:t>Todas as normas técnicas aplicáveis</w:t>
      </w:r>
      <w:r>
        <w:rPr>
          <w:sz w:val="24"/>
          <w:szCs w:val="24"/>
        </w:rPr>
        <w:t xml:space="preserve"> à climatização de ambientes.</w:t>
      </w:r>
    </w:p>
    <w:p w:rsidR="004C0EA1" w:rsidRDefault="00246286">
      <w:pPr>
        <w:rPr>
          <w:sz w:val="24"/>
          <w:szCs w:val="24"/>
        </w:rPr>
      </w:pPr>
      <w:r>
        <w:rPr>
          <w:sz w:val="24"/>
          <w:szCs w:val="24"/>
        </w:rPr>
        <w:t>VI.</w:t>
      </w:r>
      <w:r>
        <w:rPr>
          <w:sz w:val="24"/>
          <w:szCs w:val="24"/>
        </w:rPr>
        <w:tab/>
        <w:t>Todas as normas técnicas aplicáveis ao cabeamento estruturado, especialmente a NBR 14565.</w:t>
      </w:r>
    </w:p>
    <w:p w:rsidR="004C0EA1" w:rsidRDefault="00246286">
      <w:pPr>
        <w:rPr>
          <w:sz w:val="24"/>
          <w:szCs w:val="24"/>
        </w:rPr>
      </w:pPr>
      <w:r>
        <w:rPr>
          <w:sz w:val="24"/>
          <w:szCs w:val="24"/>
        </w:rPr>
        <w:tab/>
      </w:r>
      <w:r>
        <w:rPr>
          <w:sz w:val="24"/>
          <w:szCs w:val="24"/>
        </w:rPr>
        <w:t>O rol de instrumentos normativos apresentados nessa relação é meramente exemplificativo, sendo de responsabilidade da contratada a observância de qualquer legislação e/ou norma técnica aplicável à execução do objeto do presente Estudo Técnico Preliminar.</w:t>
      </w:r>
    </w:p>
    <w:p w:rsidR="004C0EA1" w:rsidRDefault="004C0EA1">
      <w:pPr>
        <w:rPr>
          <w:sz w:val="24"/>
          <w:szCs w:val="24"/>
        </w:rPr>
      </w:pPr>
    </w:p>
    <w:p w:rsidR="004C0EA1" w:rsidRDefault="00246286">
      <w:pPr>
        <w:keepNext/>
        <w:keepLines/>
        <w:numPr>
          <w:ilvl w:val="0"/>
          <w:numId w:val="1"/>
        </w:numPr>
        <w:pBdr>
          <w:top w:val="nil"/>
          <w:left w:val="nil"/>
          <w:bottom w:val="single" w:sz="8" w:space="1" w:color="000000"/>
          <w:right w:val="nil"/>
          <w:between w:val="nil"/>
        </w:pBdr>
        <w:spacing w:before="120" w:after="120"/>
        <w:rPr>
          <w:b/>
          <w:color w:val="000000"/>
          <w:sz w:val="24"/>
          <w:szCs w:val="24"/>
        </w:rPr>
      </w:pPr>
      <w:r>
        <w:rPr>
          <w:b/>
          <w:color w:val="000000"/>
          <w:sz w:val="24"/>
          <w:szCs w:val="24"/>
        </w:rPr>
        <w:lastRenderedPageBreak/>
        <w:t>Necessidade da Contratação</w:t>
      </w:r>
    </w:p>
    <w:p w:rsidR="004C0EA1" w:rsidRDefault="00246286">
      <w:pPr>
        <w:spacing w:after="0" w:line="276" w:lineRule="auto"/>
        <w:ind w:firstLine="720"/>
        <w:rPr>
          <w:sz w:val="24"/>
          <w:szCs w:val="24"/>
        </w:rPr>
      </w:pPr>
      <w:r>
        <w:rPr>
          <w:sz w:val="24"/>
          <w:szCs w:val="24"/>
        </w:rPr>
        <w:t>Situado na Avenida dos Reitores, o Restaurante Universitário do Campus Reitor Joaquim Amazonas, ocupa atualmente uma área de 1.292 m2, possuindo capacidade para atender até 550 pessoas sentadas.</w:t>
      </w:r>
    </w:p>
    <w:p w:rsidR="004C0EA1" w:rsidRDefault="004C0EA1">
      <w:pPr>
        <w:spacing w:after="0" w:line="276" w:lineRule="auto"/>
        <w:ind w:firstLine="720"/>
        <w:rPr>
          <w:sz w:val="24"/>
          <w:szCs w:val="24"/>
        </w:rPr>
      </w:pPr>
    </w:p>
    <w:p w:rsidR="004C0EA1" w:rsidRDefault="00246286">
      <w:pPr>
        <w:spacing w:after="0" w:line="276" w:lineRule="auto"/>
        <w:ind w:firstLine="720"/>
        <w:rPr>
          <w:sz w:val="24"/>
          <w:szCs w:val="24"/>
        </w:rPr>
      </w:pPr>
      <w:r>
        <w:rPr>
          <w:sz w:val="24"/>
          <w:szCs w:val="24"/>
        </w:rPr>
        <w:t xml:space="preserve">Entretanto, cerca de dez anos após a sua inauguração, </w:t>
      </w:r>
      <w:r>
        <w:rPr>
          <w:b/>
          <w:sz w:val="24"/>
          <w:szCs w:val="24"/>
        </w:rPr>
        <w:t>o Restaurante Universitário necessita de ações de ampliação e reforma de requalificação, de modo a compatibilizá-lo com as necessidades atualmente vigentes</w:t>
      </w:r>
      <w:r>
        <w:rPr>
          <w:sz w:val="24"/>
          <w:szCs w:val="24"/>
        </w:rPr>
        <w:t>.</w:t>
      </w:r>
    </w:p>
    <w:p w:rsidR="004C0EA1" w:rsidRDefault="00246286">
      <w:pPr>
        <w:spacing w:after="0" w:line="276" w:lineRule="auto"/>
        <w:rPr>
          <w:sz w:val="24"/>
          <w:szCs w:val="24"/>
        </w:rPr>
      </w:pPr>
      <w:r>
        <w:rPr>
          <w:sz w:val="24"/>
          <w:szCs w:val="24"/>
        </w:rPr>
        <w:tab/>
      </w:r>
    </w:p>
    <w:p w:rsidR="004C0EA1" w:rsidRDefault="00246286">
      <w:pPr>
        <w:spacing w:after="0" w:line="276" w:lineRule="auto"/>
        <w:ind w:firstLine="720"/>
        <w:rPr>
          <w:sz w:val="24"/>
          <w:szCs w:val="24"/>
        </w:rPr>
      </w:pPr>
      <w:r>
        <w:rPr>
          <w:sz w:val="24"/>
          <w:szCs w:val="24"/>
        </w:rPr>
        <w:t>Dessa maneira, a Universidade Federal de Pe</w:t>
      </w:r>
      <w:r>
        <w:rPr>
          <w:sz w:val="24"/>
          <w:szCs w:val="24"/>
        </w:rPr>
        <w:t>rnambuco necessita ampliar a capacidade do Restaurante Universitário em mais 350 lugares, de modo a possibilitar a oferta de até 8.200 refeições por dia, valor 66% superior ao atual. Com essa ampliação, espera-se que sejam atendidos mais de 10.000 estudant</w:t>
      </w:r>
      <w:r>
        <w:rPr>
          <w:sz w:val="24"/>
          <w:szCs w:val="24"/>
        </w:rPr>
        <w:t>es em situação de vulnerabilidade socioeconômica, em sua maioria ingressantes na Universidade pelo sistema de cotas sociais (étnico-racial e econômica).</w:t>
      </w:r>
    </w:p>
    <w:p w:rsidR="004C0EA1" w:rsidRDefault="004C0EA1">
      <w:pPr>
        <w:spacing w:after="0" w:line="276" w:lineRule="auto"/>
        <w:ind w:firstLine="720"/>
        <w:rPr>
          <w:sz w:val="24"/>
          <w:szCs w:val="24"/>
        </w:rPr>
      </w:pPr>
    </w:p>
    <w:p w:rsidR="004C0EA1" w:rsidRDefault="00246286">
      <w:pPr>
        <w:spacing w:after="0" w:line="276" w:lineRule="auto"/>
        <w:ind w:firstLine="720"/>
        <w:rPr>
          <w:sz w:val="24"/>
          <w:szCs w:val="24"/>
        </w:rPr>
      </w:pPr>
      <w:r>
        <w:rPr>
          <w:sz w:val="24"/>
          <w:szCs w:val="24"/>
        </w:rPr>
        <w:t>Diante disso e após avaliação realizada, constatou-se que o Restaurante Universitário, para atingir es</w:t>
      </w:r>
      <w:r>
        <w:rPr>
          <w:sz w:val="24"/>
          <w:szCs w:val="24"/>
        </w:rPr>
        <w:t>se escopo, necessita de quatro intervenções:</w:t>
      </w:r>
    </w:p>
    <w:p w:rsidR="004C0EA1" w:rsidRDefault="004C0EA1">
      <w:pPr>
        <w:spacing w:after="0" w:line="276" w:lineRule="auto"/>
        <w:ind w:firstLine="720"/>
        <w:rPr>
          <w:sz w:val="24"/>
          <w:szCs w:val="24"/>
        </w:rPr>
      </w:pPr>
    </w:p>
    <w:p w:rsidR="004C0EA1" w:rsidRDefault="00246286">
      <w:pPr>
        <w:spacing w:after="0" w:line="276" w:lineRule="auto"/>
        <w:ind w:firstLine="720"/>
        <w:rPr>
          <w:sz w:val="24"/>
          <w:szCs w:val="24"/>
        </w:rPr>
      </w:pPr>
      <w:r>
        <w:rPr>
          <w:sz w:val="24"/>
          <w:szCs w:val="24"/>
        </w:rPr>
        <w:t>A primeira delas trata-se da necessidade de requalificar a cozinha, substituindo o piso atual por um mais resistente e as esquadrias de madeira, atualmente instaladas, por outras feitas de materiais que facilit</w:t>
      </w:r>
      <w:r>
        <w:rPr>
          <w:sz w:val="24"/>
          <w:szCs w:val="24"/>
        </w:rPr>
        <w:t>em a sua higienização. Além disso, também se fará necessária a substituição da rede de esgoto da cozinha.</w:t>
      </w:r>
    </w:p>
    <w:p w:rsidR="004C0EA1" w:rsidRDefault="004C0EA1">
      <w:pPr>
        <w:spacing w:after="0" w:line="276" w:lineRule="auto"/>
        <w:ind w:firstLine="720"/>
        <w:rPr>
          <w:sz w:val="24"/>
          <w:szCs w:val="24"/>
        </w:rPr>
      </w:pPr>
    </w:p>
    <w:p w:rsidR="004C0EA1" w:rsidRDefault="00246286">
      <w:pPr>
        <w:spacing w:after="0" w:line="276" w:lineRule="auto"/>
        <w:ind w:firstLine="720"/>
        <w:rPr>
          <w:sz w:val="24"/>
          <w:szCs w:val="24"/>
        </w:rPr>
      </w:pPr>
      <w:r>
        <w:rPr>
          <w:sz w:val="24"/>
          <w:szCs w:val="24"/>
        </w:rPr>
        <w:t>A segunda intervenção refere-se à necessidade de reorganização do setor administrativo do restaurante, com o projeto de um layout mais adequado à din</w:t>
      </w:r>
      <w:r>
        <w:rPr>
          <w:sz w:val="24"/>
          <w:szCs w:val="24"/>
        </w:rPr>
        <w:t>âmica funcional do ambiente, prevendo a construção de um banheiro para uso privativo dos servidores da área administrativa da UFPE.</w:t>
      </w:r>
    </w:p>
    <w:p w:rsidR="004C0EA1" w:rsidRDefault="004C0EA1">
      <w:pPr>
        <w:spacing w:after="0" w:line="276" w:lineRule="auto"/>
        <w:ind w:firstLine="720"/>
        <w:rPr>
          <w:sz w:val="24"/>
          <w:szCs w:val="24"/>
        </w:rPr>
      </w:pPr>
    </w:p>
    <w:p w:rsidR="004C0EA1" w:rsidRDefault="00246286">
      <w:pPr>
        <w:spacing w:after="0" w:line="276" w:lineRule="auto"/>
        <w:ind w:firstLine="720"/>
        <w:rPr>
          <w:sz w:val="24"/>
          <w:szCs w:val="24"/>
        </w:rPr>
      </w:pPr>
      <w:r>
        <w:rPr>
          <w:sz w:val="24"/>
          <w:szCs w:val="24"/>
        </w:rPr>
        <w:t>A terceira intervenção trata-se necessidade de reorganizar os acessos, por meio de rampas e escadas, aos salões de atendime</w:t>
      </w:r>
      <w:r>
        <w:rPr>
          <w:sz w:val="24"/>
          <w:szCs w:val="24"/>
        </w:rPr>
        <w:t>nto do restaurante, observando as normas de acessibilidade vigentes.</w:t>
      </w:r>
    </w:p>
    <w:p w:rsidR="004C0EA1" w:rsidRDefault="004C0EA1">
      <w:pPr>
        <w:spacing w:after="0" w:line="276" w:lineRule="auto"/>
        <w:ind w:firstLine="720"/>
        <w:rPr>
          <w:sz w:val="24"/>
          <w:szCs w:val="24"/>
        </w:rPr>
      </w:pPr>
    </w:p>
    <w:p w:rsidR="004C0EA1" w:rsidRDefault="00246286">
      <w:pPr>
        <w:spacing w:after="0" w:line="276" w:lineRule="auto"/>
        <w:ind w:firstLine="720"/>
        <w:rPr>
          <w:sz w:val="24"/>
          <w:szCs w:val="24"/>
        </w:rPr>
      </w:pPr>
      <w:r>
        <w:rPr>
          <w:sz w:val="24"/>
          <w:szCs w:val="24"/>
        </w:rPr>
        <w:t>Por fim, temos a necessidade de ampliar a capacidade de atendimento do Restaurante Universitário, por meio da construção de um novo salão climatizado, de modo a oferecer maior conforto a</w:t>
      </w:r>
      <w:r>
        <w:rPr>
          <w:sz w:val="24"/>
          <w:szCs w:val="24"/>
        </w:rPr>
        <w:t>os usuários.</w:t>
      </w:r>
    </w:p>
    <w:p w:rsidR="004C0EA1" w:rsidRDefault="004C0EA1">
      <w:pPr>
        <w:spacing w:after="0" w:line="276" w:lineRule="auto"/>
        <w:ind w:firstLine="720"/>
        <w:rPr>
          <w:sz w:val="24"/>
          <w:szCs w:val="24"/>
        </w:rPr>
      </w:pPr>
    </w:p>
    <w:p w:rsidR="004C0EA1" w:rsidRDefault="00246286">
      <w:pPr>
        <w:spacing w:after="0" w:line="276" w:lineRule="auto"/>
        <w:ind w:firstLine="720"/>
        <w:rPr>
          <w:sz w:val="24"/>
          <w:szCs w:val="24"/>
        </w:rPr>
      </w:pPr>
      <w:r>
        <w:rPr>
          <w:sz w:val="24"/>
          <w:szCs w:val="24"/>
        </w:rPr>
        <w:t xml:space="preserve">Essas intervenções são de enorme importância, tendo em vista a essencialidade do Restaurante Universitário para a comunidade acadêmica, que necessita de um equipamento acessível, moderno e confortável para o consumo de refeições de qualidade </w:t>
      </w:r>
      <w:r>
        <w:rPr>
          <w:sz w:val="24"/>
          <w:szCs w:val="24"/>
        </w:rPr>
        <w:t>a um custo reduzido.</w:t>
      </w:r>
    </w:p>
    <w:p w:rsidR="004C0EA1" w:rsidRDefault="004C0EA1">
      <w:pPr>
        <w:spacing w:after="0" w:line="276" w:lineRule="auto"/>
        <w:ind w:firstLine="720"/>
        <w:rPr>
          <w:sz w:val="24"/>
          <w:szCs w:val="24"/>
        </w:rPr>
      </w:pPr>
    </w:p>
    <w:p w:rsidR="004C0EA1" w:rsidRDefault="004C0EA1">
      <w:pPr>
        <w:spacing w:after="0" w:line="276" w:lineRule="auto"/>
        <w:ind w:firstLine="720"/>
        <w:rPr>
          <w:sz w:val="24"/>
          <w:szCs w:val="24"/>
        </w:rPr>
      </w:pPr>
    </w:p>
    <w:p w:rsidR="004C0EA1" w:rsidRDefault="00246286">
      <w:pPr>
        <w:rPr>
          <w:sz w:val="24"/>
          <w:szCs w:val="24"/>
        </w:rPr>
      </w:pPr>
      <w:r>
        <w:rPr>
          <w:sz w:val="24"/>
          <w:szCs w:val="24"/>
        </w:rPr>
        <w:tab/>
        <w:t>Dessa maneira, a contratação em tela possui os seguintes objetivos:</w:t>
      </w:r>
    </w:p>
    <w:p w:rsidR="004C0EA1" w:rsidRDefault="00246286">
      <w:pPr>
        <w:numPr>
          <w:ilvl w:val="0"/>
          <w:numId w:val="4"/>
        </w:numPr>
        <w:spacing w:after="0" w:line="276" w:lineRule="auto"/>
        <w:rPr>
          <w:sz w:val="24"/>
          <w:szCs w:val="24"/>
        </w:rPr>
      </w:pPr>
      <w:r>
        <w:rPr>
          <w:sz w:val="24"/>
          <w:szCs w:val="24"/>
        </w:rPr>
        <w:t>Modernizar a cozinha do restaurante universitário, aplicando materiais adequados à sua finalidade, como um piso de maior resistência e esquadrias de fácil higieniza</w:t>
      </w:r>
      <w:r>
        <w:rPr>
          <w:sz w:val="24"/>
          <w:szCs w:val="24"/>
        </w:rPr>
        <w:t>ção;</w:t>
      </w:r>
    </w:p>
    <w:p w:rsidR="004C0EA1" w:rsidRDefault="004C0EA1">
      <w:pPr>
        <w:spacing w:after="0" w:line="276" w:lineRule="auto"/>
        <w:ind w:left="720"/>
        <w:rPr>
          <w:sz w:val="24"/>
          <w:szCs w:val="24"/>
        </w:rPr>
      </w:pPr>
    </w:p>
    <w:p w:rsidR="004C0EA1" w:rsidRDefault="00246286">
      <w:pPr>
        <w:numPr>
          <w:ilvl w:val="0"/>
          <w:numId w:val="4"/>
        </w:numPr>
        <w:spacing w:after="0" w:line="276" w:lineRule="auto"/>
        <w:rPr>
          <w:sz w:val="24"/>
          <w:szCs w:val="24"/>
        </w:rPr>
      </w:pPr>
      <w:r>
        <w:rPr>
          <w:sz w:val="24"/>
          <w:szCs w:val="24"/>
        </w:rPr>
        <w:t>Facilitar as condições de acessibilidade ao restaurante universitário, dotando-o de novas rampas acessíveis e requalificando as existentes de acordo com as normas técnicas vigentes, especialmente a NBR 9050/2020;</w:t>
      </w:r>
    </w:p>
    <w:p w:rsidR="004C0EA1" w:rsidRDefault="004C0EA1">
      <w:pPr>
        <w:spacing w:after="0" w:line="276" w:lineRule="auto"/>
        <w:rPr>
          <w:sz w:val="24"/>
          <w:szCs w:val="24"/>
        </w:rPr>
      </w:pPr>
    </w:p>
    <w:p w:rsidR="004C0EA1" w:rsidRDefault="00246286">
      <w:pPr>
        <w:numPr>
          <w:ilvl w:val="0"/>
          <w:numId w:val="4"/>
        </w:numPr>
        <w:spacing w:after="0" w:line="276" w:lineRule="auto"/>
        <w:rPr>
          <w:sz w:val="24"/>
          <w:szCs w:val="24"/>
        </w:rPr>
      </w:pPr>
      <w:r>
        <w:rPr>
          <w:sz w:val="24"/>
          <w:szCs w:val="24"/>
        </w:rPr>
        <w:t xml:space="preserve">Reorganizar os ambientes destinados </w:t>
      </w:r>
      <w:r>
        <w:rPr>
          <w:sz w:val="24"/>
          <w:szCs w:val="24"/>
        </w:rPr>
        <w:t>à administração do restaurante, por meio de um novo layout mais funcional;</w:t>
      </w:r>
    </w:p>
    <w:p w:rsidR="004C0EA1" w:rsidRDefault="004C0EA1">
      <w:pPr>
        <w:spacing w:after="0" w:line="276" w:lineRule="auto"/>
        <w:rPr>
          <w:sz w:val="24"/>
          <w:szCs w:val="24"/>
        </w:rPr>
      </w:pPr>
    </w:p>
    <w:p w:rsidR="004C0EA1" w:rsidRDefault="00246286">
      <w:pPr>
        <w:numPr>
          <w:ilvl w:val="0"/>
          <w:numId w:val="4"/>
        </w:numPr>
        <w:spacing w:after="0" w:line="276" w:lineRule="auto"/>
        <w:rPr>
          <w:sz w:val="24"/>
          <w:szCs w:val="24"/>
        </w:rPr>
      </w:pPr>
      <w:r>
        <w:rPr>
          <w:sz w:val="24"/>
          <w:szCs w:val="24"/>
        </w:rPr>
        <w:t>Oferecer um novo salão de atendimento climatizado, ampliando a capacidade de atendimento do equipamento e oferecendo mais conforto aos usuários;</w:t>
      </w:r>
    </w:p>
    <w:p w:rsidR="004C0EA1" w:rsidRDefault="004C0EA1">
      <w:pPr>
        <w:spacing w:after="0" w:line="276" w:lineRule="auto"/>
        <w:rPr>
          <w:sz w:val="24"/>
          <w:szCs w:val="24"/>
        </w:rPr>
      </w:pPr>
    </w:p>
    <w:p w:rsidR="004C0EA1" w:rsidRDefault="00246286">
      <w:pPr>
        <w:numPr>
          <w:ilvl w:val="0"/>
          <w:numId w:val="4"/>
        </w:numPr>
        <w:spacing w:after="0" w:line="276" w:lineRule="auto"/>
        <w:rPr>
          <w:sz w:val="24"/>
          <w:szCs w:val="24"/>
        </w:rPr>
      </w:pPr>
      <w:r>
        <w:rPr>
          <w:sz w:val="24"/>
          <w:szCs w:val="24"/>
        </w:rPr>
        <w:t>Ampliar a oferta de refeições até a quantidade de 8.200 refeições por dia.</w:t>
      </w:r>
    </w:p>
    <w:p w:rsidR="004C0EA1" w:rsidRDefault="004C0EA1">
      <w:pPr>
        <w:spacing w:after="0" w:line="276" w:lineRule="auto"/>
        <w:ind w:firstLine="720"/>
        <w:rPr>
          <w:sz w:val="24"/>
          <w:szCs w:val="24"/>
        </w:rPr>
      </w:pPr>
    </w:p>
    <w:p w:rsidR="004C0EA1" w:rsidRDefault="004C0EA1">
      <w:pPr>
        <w:pBdr>
          <w:top w:val="nil"/>
          <w:left w:val="nil"/>
          <w:bottom w:val="nil"/>
          <w:right w:val="nil"/>
          <w:between w:val="nil"/>
        </w:pBdr>
        <w:spacing w:after="0"/>
        <w:rPr>
          <w:sz w:val="24"/>
          <w:szCs w:val="24"/>
        </w:rPr>
      </w:pPr>
    </w:p>
    <w:p w:rsidR="004C0EA1" w:rsidRDefault="00246286">
      <w:pPr>
        <w:keepNext/>
        <w:keepLines/>
        <w:numPr>
          <w:ilvl w:val="0"/>
          <w:numId w:val="1"/>
        </w:numPr>
        <w:pBdr>
          <w:top w:val="nil"/>
          <w:left w:val="nil"/>
          <w:bottom w:val="single" w:sz="8" w:space="1" w:color="000000"/>
          <w:right w:val="nil"/>
          <w:between w:val="nil"/>
        </w:pBdr>
        <w:spacing w:before="120" w:after="120"/>
        <w:rPr>
          <w:b/>
          <w:color w:val="000000"/>
          <w:sz w:val="24"/>
          <w:szCs w:val="24"/>
        </w:rPr>
      </w:pPr>
      <w:r>
        <w:rPr>
          <w:b/>
          <w:color w:val="000000"/>
          <w:sz w:val="24"/>
          <w:szCs w:val="24"/>
        </w:rPr>
        <w:t>Planejamento Estratégico</w:t>
      </w:r>
    </w:p>
    <w:p w:rsidR="004C0EA1" w:rsidRDefault="00246286">
      <w:pPr>
        <w:rPr>
          <w:sz w:val="24"/>
          <w:szCs w:val="24"/>
        </w:rPr>
      </w:pPr>
      <w:r>
        <w:rPr>
          <w:sz w:val="24"/>
          <w:szCs w:val="24"/>
        </w:rPr>
        <w:t>a) A contratação está alinhada com o Plano Estratégico Institucional (PEI) 2013-2027, na medida em que a UFPE possui como missão “promover a formação de p</w:t>
      </w:r>
      <w:r>
        <w:rPr>
          <w:sz w:val="24"/>
          <w:szCs w:val="24"/>
        </w:rPr>
        <w:t>essoas e a construção de conhecimentos e competências científicas e técnicas de referência mundial, segundo sólidos princípios éticos, socioambientais e culturais” e possui, como visão, “Ser uma universidade de referência mundial, comprometida com a transf</w:t>
      </w:r>
      <w:r>
        <w:rPr>
          <w:sz w:val="24"/>
          <w:szCs w:val="24"/>
        </w:rPr>
        <w:t xml:space="preserve">ormação e desenvolvimento da humanidade”. </w:t>
      </w:r>
    </w:p>
    <w:p w:rsidR="004C0EA1" w:rsidRDefault="00246286">
      <w:pPr>
        <w:rPr>
          <w:sz w:val="24"/>
          <w:szCs w:val="24"/>
        </w:rPr>
      </w:pPr>
      <w:r>
        <w:rPr>
          <w:sz w:val="24"/>
          <w:szCs w:val="24"/>
        </w:rPr>
        <w:t>Nessa perspectiva, a fim de atender tal mister, possui como objetivo estratégico “ampliar, modernizar e manter a infraestrutura física da universidade”. Dentro deste objetivo, possui como ação estratégica “restaur</w:t>
      </w:r>
      <w:r>
        <w:rPr>
          <w:sz w:val="24"/>
          <w:szCs w:val="24"/>
        </w:rPr>
        <w:t>ar, reformar, ampliar, atualizar e construir laboratórios, salas de aula, com estrutura para teleconferência - e administrativa, em todos os campi”.</w:t>
      </w:r>
    </w:p>
    <w:p w:rsidR="004C0EA1" w:rsidRDefault="004C0EA1">
      <w:pPr>
        <w:rPr>
          <w:sz w:val="24"/>
          <w:szCs w:val="24"/>
        </w:rPr>
      </w:pPr>
    </w:p>
    <w:p w:rsidR="004C0EA1" w:rsidRDefault="00246286">
      <w:pPr>
        <w:rPr>
          <w:sz w:val="24"/>
          <w:szCs w:val="24"/>
        </w:rPr>
      </w:pPr>
      <w:r>
        <w:rPr>
          <w:sz w:val="24"/>
          <w:szCs w:val="24"/>
        </w:rPr>
        <w:t>b) A contratação planejada também se adequa ao Plano de Desenvolvimento Institucional (PDI) 2019-2023, uma</w:t>
      </w:r>
      <w:r>
        <w:rPr>
          <w:sz w:val="24"/>
          <w:szCs w:val="24"/>
        </w:rPr>
        <w:t xml:space="preserve"> vez que a UFPE possui como objetivo estratégico “Ampliar, modernizar e manter a infraestrutura física, de segurança e bibliotecas, garantindo a acessibilidade com eficácia”. Tal objetivo se desdobra em 10 ações, dentre as quais merece destaque a 17.6, que</w:t>
      </w:r>
      <w:r>
        <w:rPr>
          <w:sz w:val="24"/>
          <w:szCs w:val="24"/>
        </w:rPr>
        <w:t xml:space="preserve"> seria “Ampliar, recuperar e manter as edificações dos campi”.</w:t>
      </w:r>
    </w:p>
    <w:p w:rsidR="004C0EA1" w:rsidRDefault="004C0EA1">
      <w:pPr>
        <w:rPr>
          <w:sz w:val="24"/>
          <w:szCs w:val="24"/>
        </w:rPr>
      </w:pPr>
    </w:p>
    <w:p w:rsidR="004C0EA1" w:rsidRDefault="00246286">
      <w:pPr>
        <w:rPr>
          <w:sz w:val="24"/>
          <w:szCs w:val="24"/>
        </w:rPr>
      </w:pPr>
      <w:r>
        <w:rPr>
          <w:sz w:val="24"/>
          <w:szCs w:val="24"/>
        </w:rPr>
        <w:t>c) O item demandado consta da listagem do Plano Anual de Contratações da UFPE – PAC 2021, conforme item 17696, código do item 1619.</w:t>
      </w:r>
    </w:p>
    <w:p w:rsidR="004C0EA1" w:rsidRDefault="004C0EA1">
      <w:pPr>
        <w:rPr>
          <w:sz w:val="24"/>
          <w:szCs w:val="24"/>
        </w:rPr>
      </w:pPr>
    </w:p>
    <w:p w:rsidR="004C0EA1" w:rsidRDefault="00246286">
      <w:pPr>
        <w:keepNext/>
        <w:keepLines/>
        <w:numPr>
          <w:ilvl w:val="0"/>
          <w:numId w:val="1"/>
        </w:numPr>
        <w:pBdr>
          <w:top w:val="nil"/>
          <w:left w:val="nil"/>
          <w:bottom w:val="single" w:sz="8" w:space="1" w:color="000000"/>
          <w:right w:val="nil"/>
          <w:between w:val="nil"/>
        </w:pBdr>
        <w:spacing w:before="120" w:after="120"/>
        <w:rPr>
          <w:b/>
          <w:color w:val="000000"/>
          <w:sz w:val="24"/>
          <w:szCs w:val="24"/>
        </w:rPr>
      </w:pPr>
      <w:r>
        <w:rPr>
          <w:b/>
          <w:color w:val="000000"/>
          <w:sz w:val="24"/>
          <w:szCs w:val="24"/>
        </w:rPr>
        <w:lastRenderedPageBreak/>
        <w:t>Requisitos da Contratação</w:t>
      </w:r>
    </w:p>
    <w:p w:rsidR="004C0EA1" w:rsidRDefault="00246286">
      <w:pPr>
        <w:spacing w:before="240" w:after="0"/>
        <w:ind w:firstLine="720"/>
        <w:rPr>
          <w:sz w:val="24"/>
          <w:szCs w:val="24"/>
        </w:rPr>
      </w:pPr>
      <w:r>
        <w:rPr>
          <w:sz w:val="24"/>
          <w:szCs w:val="24"/>
        </w:rPr>
        <w:t xml:space="preserve">A empresa licitante deverá estar regularmente inscrita no respectivo conselho profissional (CREA ou CAU), bem como o(s) profissional(is) designado(s) como responsável(eis) técnico(s). </w:t>
      </w:r>
    </w:p>
    <w:p w:rsidR="004C0EA1" w:rsidRDefault="00246286">
      <w:pPr>
        <w:spacing w:before="240" w:after="0"/>
        <w:ind w:firstLine="720"/>
        <w:rPr>
          <w:sz w:val="24"/>
          <w:szCs w:val="24"/>
        </w:rPr>
      </w:pPr>
      <w:r>
        <w:rPr>
          <w:sz w:val="24"/>
          <w:szCs w:val="24"/>
        </w:rPr>
        <w:t>Será de responsabilidade integral da contratada a observância e o cumpr</w:t>
      </w:r>
      <w:r>
        <w:rPr>
          <w:sz w:val="24"/>
          <w:szCs w:val="24"/>
        </w:rPr>
        <w:t>imento da legislação e demais instrumentos normativos vigentes a respeito de relações trabalhistas, acidentes no trabalho, tributos, previdência social, e todas as demais disposições normativas que venham a incidir na execução do contrato.</w:t>
      </w:r>
    </w:p>
    <w:p w:rsidR="004C0EA1" w:rsidRDefault="00246286">
      <w:pPr>
        <w:spacing w:before="240" w:after="0"/>
        <w:ind w:firstLine="720"/>
        <w:rPr>
          <w:sz w:val="24"/>
          <w:szCs w:val="24"/>
        </w:rPr>
      </w:pPr>
      <w:r>
        <w:rPr>
          <w:sz w:val="24"/>
          <w:szCs w:val="24"/>
        </w:rPr>
        <w:t>A execução do co</w:t>
      </w:r>
      <w:r>
        <w:rPr>
          <w:sz w:val="24"/>
          <w:szCs w:val="24"/>
        </w:rPr>
        <w:t>ntrato não tem o condão de estabelecer qualquer vínculo empregatício entre os funcionários da contratada e administração, sendo proibida qualquer tipo de relação que caracterize qualquer forma de pessoalidade e/ou subordinação direta.</w:t>
      </w:r>
    </w:p>
    <w:p w:rsidR="004C0EA1" w:rsidRDefault="00246286">
      <w:pPr>
        <w:spacing w:before="240" w:after="0"/>
        <w:ind w:firstLine="720"/>
        <w:rPr>
          <w:sz w:val="24"/>
          <w:szCs w:val="24"/>
        </w:rPr>
      </w:pPr>
      <w:r>
        <w:rPr>
          <w:sz w:val="24"/>
          <w:szCs w:val="24"/>
        </w:rPr>
        <w:t>Ao elaborar sua propo</w:t>
      </w:r>
      <w:r>
        <w:rPr>
          <w:sz w:val="24"/>
          <w:szCs w:val="24"/>
        </w:rPr>
        <w:t>sta, a licitante deverá atentar para a realidade do mercado local, devendo incluir todas as despesas necessárias, como materiais, impostos, taxas, fretes, mão de obra, encargos sociais e trabalhistas e demais despesas relacionadas à execução da obra.</w:t>
      </w:r>
    </w:p>
    <w:p w:rsidR="004C0EA1" w:rsidRDefault="00246286">
      <w:pPr>
        <w:spacing w:before="240" w:after="0"/>
        <w:ind w:firstLine="720"/>
        <w:rPr>
          <w:sz w:val="24"/>
          <w:szCs w:val="24"/>
        </w:rPr>
      </w:pPr>
      <w:r>
        <w:rPr>
          <w:sz w:val="24"/>
          <w:szCs w:val="24"/>
        </w:rPr>
        <w:t xml:space="preserve">Será </w:t>
      </w:r>
      <w:r>
        <w:rPr>
          <w:sz w:val="24"/>
          <w:szCs w:val="24"/>
        </w:rPr>
        <w:t>de responsabilidade da contratada o fornecimento integral de materiais, mão de obra, equipamentos, ferramentas e utensílios, nos quantitativos estimados para a perfeita execução do serviço.</w:t>
      </w:r>
    </w:p>
    <w:p w:rsidR="004C0EA1" w:rsidRDefault="00246286">
      <w:pPr>
        <w:spacing w:before="240" w:after="0"/>
        <w:ind w:firstLine="720"/>
        <w:rPr>
          <w:sz w:val="24"/>
          <w:szCs w:val="24"/>
        </w:rPr>
      </w:pPr>
      <w:r>
        <w:rPr>
          <w:sz w:val="24"/>
          <w:szCs w:val="24"/>
        </w:rPr>
        <w:t>A contratada deverá executar a obra de acordo com as determinações</w:t>
      </w:r>
      <w:r>
        <w:rPr>
          <w:sz w:val="24"/>
          <w:szCs w:val="24"/>
        </w:rPr>
        <w:t xml:space="preserve"> e especificações dos projetos arquitetônicos e demais projetos complementares, devendo observar as plantas, detalhes, especificações, dentre outras informações disponibilizadas.</w:t>
      </w:r>
    </w:p>
    <w:p w:rsidR="004C0EA1" w:rsidRDefault="00246286">
      <w:pPr>
        <w:spacing w:before="240" w:after="0"/>
        <w:ind w:firstLine="720"/>
        <w:rPr>
          <w:sz w:val="24"/>
          <w:szCs w:val="24"/>
        </w:rPr>
      </w:pPr>
      <w:r>
        <w:rPr>
          <w:sz w:val="24"/>
          <w:szCs w:val="24"/>
        </w:rPr>
        <w:t>A contratada deverá observar e cumprir toda e qualquer lei, portaria, regulam</w:t>
      </w:r>
      <w:r>
        <w:rPr>
          <w:sz w:val="24"/>
          <w:szCs w:val="24"/>
        </w:rPr>
        <w:t>ento, norma técnica e demais instrumentos normativos aplicáveis à execução da obra.</w:t>
      </w:r>
    </w:p>
    <w:p w:rsidR="004C0EA1" w:rsidRDefault="00246286">
      <w:pPr>
        <w:spacing w:before="240" w:after="0"/>
        <w:ind w:firstLine="720"/>
        <w:rPr>
          <w:sz w:val="24"/>
          <w:szCs w:val="24"/>
        </w:rPr>
      </w:pPr>
      <w:r>
        <w:rPr>
          <w:sz w:val="24"/>
          <w:szCs w:val="24"/>
        </w:rPr>
        <w:t>A contratada deverá disponibilizar aos trabalhadores da obra todos os Equipamentos de Proteção Individual (EPI) necessários, de acordo com a NR 6.</w:t>
      </w:r>
    </w:p>
    <w:p w:rsidR="004C0EA1" w:rsidRDefault="00246286">
      <w:pPr>
        <w:spacing w:before="240" w:after="0"/>
        <w:ind w:firstLine="720"/>
        <w:rPr>
          <w:sz w:val="24"/>
          <w:szCs w:val="24"/>
        </w:rPr>
      </w:pPr>
      <w:r>
        <w:rPr>
          <w:sz w:val="24"/>
          <w:szCs w:val="24"/>
        </w:rPr>
        <w:t>Caso a contratada opte po</w:t>
      </w:r>
      <w:r>
        <w:rPr>
          <w:sz w:val="24"/>
          <w:szCs w:val="24"/>
        </w:rPr>
        <w:t>r fornecer alimentos aos funcionários no próprio canteiro de obras, será de sua inteira responsabilidade garantir as condições de salubridade e higiene exigidas pelos órgãos responsáveis.</w:t>
      </w:r>
    </w:p>
    <w:p w:rsidR="004C0EA1" w:rsidRDefault="00246286">
      <w:pPr>
        <w:spacing w:before="240" w:after="0"/>
        <w:ind w:firstLine="720"/>
        <w:rPr>
          <w:sz w:val="24"/>
          <w:szCs w:val="24"/>
        </w:rPr>
      </w:pPr>
      <w:r>
        <w:rPr>
          <w:sz w:val="24"/>
          <w:szCs w:val="24"/>
        </w:rPr>
        <w:t xml:space="preserve">As obrigações da Contratante e da Contratada serão, posteriormente, </w:t>
      </w:r>
      <w:r>
        <w:rPr>
          <w:sz w:val="24"/>
          <w:szCs w:val="24"/>
        </w:rPr>
        <w:t>integralmente previstas no Projeto Básico da Contratação.</w:t>
      </w:r>
    </w:p>
    <w:p w:rsidR="004C0EA1" w:rsidRDefault="00246286">
      <w:pPr>
        <w:spacing w:before="240" w:after="0"/>
        <w:ind w:firstLine="720"/>
        <w:rPr>
          <w:sz w:val="24"/>
          <w:szCs w:val="24"/>
        </w:rPr>
      </w:pPr>
      <w:r>
        <w:rPr>
          <w:sz w:val="24"/>
          <w:szCs w:val="24"/>
        </w:rPr>
        <w:t>A Ampliação e Reforma do Restaurante Universitário da UFPE produzirá resíduos sólidos, sendo tal fato comum em obras de engenharia realizadas em nossa região. Entretanto, é imperativo que estes resí</w:t>
      </w:r>
      <w:r>
        <w:rPr>
          <w:sz w:val="24"/>
          <w:szCs w:val="24"/>
        </w:rPr>
        <w:t xml:space="preserve">duos sejam armazenados e descartados adequadamente, a fim de evitar a proliferação de animais como ratos e baratas, contaminação do solo e águas superficiais e alteração da paisagem, dentre outros impactos ambientais. Para tanto, recomenda-se as seguintes </w:t>
      </w:r>
      <w:r>
        <w:rPr>
          <w:sz w:val="24"/>
          <w:szCs w:val="24"/>
        </w:rPr>
        <w:t>medidas:</w:t>
      </w:r>
    </w:p>
    <w:p w:rsidR="004C0EA1" w:rsidRDefault="00246286">
      <w:pPr>
        <w:spacing w:before="240" w:after="240"/>
        <w:ind w:left="720"/>
        <w:rPr>
          <w:sz w:val="24"/>
          <w:szCs w:val="24"/>
        </w:rPr>
      </w:pPr>
      <w:r>
        <w:rPr>
          <w:sz w:val="24"/>
          <w:szCs w:val="24"/>
        </w:rPr>
        <w:lastRenderedPageBreak/>
        <w:t>I. Observar as determinações da Resolução n° 307/2002, do Conselho Nacional de Meio Ambiente (CONAMA), que estabelece diretrizes, critérios e procedimentos para a gestão dos resíduos da construção civil.</w:t>
      </w:r>
    </w:p>
    <w:p w:rsidR="004C0EA1" w:rsidRDefault="00246286">
      <w:pPr>
        <w:spacing w:before="240" w:after="240"/>
        <w:ind w:left="720"/>
        <w:rPr>
          <w:sz w:val="24"/>
          <w:szCs w:val="24"/>
        </w:rPr>
      </w:pPr>
      <w:r>
        <w:rPr>
          <w:sz w:val="24"/>
          <w:szCs w:val="24"/>
        </w:rPr>
        <w:t>II. Observar o manual Resíduos da Construçã</w:t>
      </w:r>
      <w:r>
        <w:rPr>
          <w:sz w:val="24"/>
          <w:szCs w:val="24"/>
        </w:rPr>
        <w:t>o Civil elaborado pela Diretoria de Gestão Ambiental (UFPE).</w:t>
      </w:r>
      <w:r>
        <w:rPr>
          <w:sz w:val="24"/>
          <w:szCs w:val="24"/>
        </w:rPr>
        <w:br/>
      </w:r>
      <w:r>
        <w:rPr>
          <w:sz w:val="24"/>
          <w:szCs w:val="24"/>
        </w:rPr>
        <w:br/>
        <w:t>III. Destinar adequadamente os resíduos produzidos, devendo a contratada cumprir integralmente o Plano de Gerenciamento de Resíduos da Construção Civil aprovado pela EMLURB.</w:t>
      </w:r>
    </w:p>
    <w:p w:rsidR="004C0EA1" w:rsidRDefault="00246286">
      <w:pPr>
        <w:spacing w:before="240" w:after="240"/>
        <w:ind w:left="720"/>
        <w:rPr>
          <w:sz w:val="24"/>
          <w:szCs w:val="24"/>
        </w:rPr>
      </w:pPr>
      <w:r>
        <w:rPr>
          <w:sz w:val="24"/>
          <w:szCs w:val="24"/>
        </w:rPr>
        <w:t>IV. Racionalizar o p</w:t>
      </w:r>
      <w:r>
        <w:rPr>
          <w:sz w:val="24"/>
          <w:szCs w:val="24"/>
        </w:rPr>
        <w:t>rocesso construtivo, por meio soluções construtivas adequadas pautadas na redução da produção de resíduos.</w:t>
      </w:r>
    </w:p>
    <w:p w:rsidR="004C0EA1" w:rsidRDefault="004C0EA1">
      <w:pPr>
        <w:spacing w:before="240" w:after="240"/>
        <w:ind w:left="720"/>
        <w:rPr>
          <w:sz w:val="24"/>
          <w:szCs w:val="24"/>
        </w:rPr>
      </w:pPr>
    </w:p>
    <w:p w:rsidR="004C0EA1" w:rsidRDefault="00246286">
      <w:pPr>
        <w:spacing w:before="240" w:after="240"/>
        <w:ind w:firstLine="720"/>
        <w:rPr>
          <w:sz w:val="24"/>
          <w:szCs w:val="24"/>
        </w:rPr>
      </w:pPr>
      <w:r>
        <w:rPr>
          <w:sz w:val="24"/>
          <w:szCs w:val="24"/>
        </w:rPr>
        <w:t>A contratada deverá, também, executar a atividade buscando sempre mitigar os impactos ambientais decorrentes da construção, devendo, para isso, dentre outras ações:</w:t>
      </w:r>
      <w:r>
        <w:rPr>
          <w:sz w:val="24"/>
          <w:szCs w:val="24"/>
        </w:rPr>
        <w:tab/>
      </w:r>
      <w:r>
        <w:rPr>
          <w:sz w:val="24"/>
          <w:szCs w:val="24"/>
        </w:rPr>
        <w:br/>
      </w:r>
    </w:p>
    <w:p w:rsidR="004C0EA1" w:rsidRDefault="00246286">
      <w:pPr>
        <w:spacing w:before="240" w:after="240"/>
        <w:ind w:left="425"/>
        <w:rPr>
          <w:sz w:val="24"/>
          <w:szCs w:val="24"/>
        </w:rPr>
      </w:pPr>
      <w:r>
        <w:rPr>
          <w:sz w:val="24"/>
          <w:szCs w:val="24"/>
        </w:rPr>
        <w:t>I. Utilizar peças metálicas, reutilizáveis e recicláveis, sempre que necessário o escoram</w:t>
      </w:r>
      <w:r>
        <w:rPr>
          <w:sz w:val="24"/>
          <w:szCs w:val="24"/>
        </w:rPr>
        <w:t>ento de formas de estrutura em concreto.</w:t>
      </w:r>
    </w:p>
    <w:p w:rsidR="004C0EA1" w:rsidRDefault="00246286">
      <w:pPr>
        <w:spacing w:before="240" w:after="240"/>
        <w:ind w:left="425"/>
        <w:rPr>
          <w:sz w:val="24"/>
          <w:szCs w:val="24"/>
        </w:rPr>
      </w:pPr>
      <w:r>
        <w:rPr>
          <w:sz w:val="24"/>
          <w:szCs w:val="24"/>
        </w:rPr>
        <w:t>II. Utilizar madeira ambientalmente certificada, sempre que o uso de tal material for necessário em elementos como suporte da cobertura, esquadrias, portas, dentre outros.</w:t>
      </w:r>
    </w:p>
    <w:p w:rsidR="004C0EA1" w:rsidRDefault="00246286">
      <w:pPr>
        <w:spacing w:before="240" w:after="240"/>
        <w:ind w:left="425"/>
        <w:rPr>
          <w:sz w:val="24"/>
          <w:szCs w:val="24"/>
        </w:rPr>
      </w:pPr>
      <w:r>
        <w:rPr>
          <w:sz w:val="24"/>
          <w:szCs w:val="24"/>
        </w:rPr>
        <w:t>III. Destinar adequadamente os efluentes produzidos durante a construção da obra.</w:t>
      </w:r>
    </w:p>
    <w:p w:rsidR="004C0EA1" w:rsidRDefault="00246286">
      <w:pPr>
        <w:spacing w:before="240" w:after="240"/>
        <w:ind w:left="425"/>
        <w:rPr>
          <w:sz w:val="24"/>
          <w:szCs w:val="24"/>
        </w:rPr>
      </w:pPr>
      <w:r>
        <w:rPr>
          <w:sz w:val="24"/>
          <w:szCs w:val="24"/>
        </w:rPr>
        <w:t>IV. Adotar práticas sustentáveis, como as previstas no art. 4º do Decreto 7.746, especialmente:</w:t>
      </w:r>
    </w:p>
    <w:p w:rsidR="004C0EA1" w:rsidRDefault="00246286">
      <w:pPr>
        <w:numPr>
          <w:ilvl w:val="0"/>
          <w:numId w:val="7"/>
        </w:numPr>
        <w:spacing w:before="240" w:after="0"/>
        <w:ind w:left="1133"/>
        <w:rPr>
          <w:sz w:val="24"/>
          <w:szCs w:val="24"/>
        </w:rPr>
      </w:pPr>
      <w:r>
        <w:rPr>
          <w:sz w:val="24"/>
          <w:szCs w:val="24"/>
        </w:rPr>
        <w:t>Preferência para materiais, tecnologias e matérias-primas de origem local.</w:t>
      </w:r>
    </w:p>
    <w:p w:rsidR="004C0EA1" w:rsidRDefault="00246286">
      <w:pPr>
        <w:numPr>
          <w:ilvl w:val="0"/>
          <w:numId w:val="7"/>
        </w:numPr>
        <w:spacing w:after="0"/>
        <w:ind w:left="1133"/>
        <w:rPr>
          <w:sz w:val="24"/>
          <w:szCs w:val="24"/>
        </w:rPr>
      </w:pPr>
      <w:r>
        <w:rPr>
          <w:sz w:val="24"/>
          <w:szCs w:val="24"/>
        </w:rPr>
        <w:t>Mai</w:t>
      </w:r>
      <w:r>
        <w:rPr>
          <w:sz w:val="24"/>
          <w:szCs w:val="24"/>
        </w:rPr>
        <w:t>or eficiência na utilização de recursos naturais como, água e energia.</w:t>
      </w:r>
    </w:p>
    <w:p w:rsidR="004C0EA1" w:rsidRDefault="00246286">
      <w:pPr>
        <w:numPr>
          <w:ilvl w:val="0"/>
          <w:numId w:val="7"/>
        </w:numPr>
        <w:spacing w:after="240"/>
        <w:ind w:left="1133"/>
        <w:rPr>
          <w:sz w:val="24"/>
          <w:szCs w:val="24"/>
        </w:rPr>
      </w:pPr>
      <w:r>
        <w:rPr>
          <w:sz w:val="24"/>
          <w:szCs w:val="24"/>
        </w:rPr>
        <w:t>Maior vida útil e menor custo de manutenção do bem e da obra.</w:t>
      </w:r>
    </w:p>
    <w:p w:rsidR="004C0EA1" w:rsidRDefault="00246286">
      <w:pPr>
        <w:spacing w:before="240" w:after="240"/>
        <w:ind w:firstLine="720"/>
        <w:rPr>
          <w:sz w:val="24"/>
          <w:szCs w:val="24"/>
        </w:rPr>
      </w:pPr>
      <w:r>
        <w:rPr>
          <w:sz w:val="24"/>
          <w:szCs w:val="24"/>
        </w:rPr>
        <w:t>A contratada deverá priorizar o emprego de mão-de-obra local, contribuindo, assim, com a geração de emprego e renda por mei</w:t>
      </w:r>
      <w:r>
        <w:rPr>
          <w:sz w:val="24"/>
          <w:szCs w:val="24"/>
        </w:rPr>
        <w:t>o do desenvolvimento sustentável.</w:t>
      </w:r>
    </w:p>
    <w:p w:rsidR="004C0EA1" w:rsidRDefault="004C0EA1">
      <w:pPr>
        <w:spacing w:before="240" w:after="240"/>
        <w:rPr>
          <w:sz w:val="24"/>
          <w:szCs w:val="24"/>
        </w:rPr>
      </w:pPr>
    </w:p>
    <w:p w:rsidR="004C0EA1" w:rsidRDefault="00246286">
      <w:pPr>
        <w:keepNext/>
        <w:keepLines/>
        <w:numPr>
          <w:ilvl w:val="0"/>
          <w:numId w:val="1"/>
        </w:numPr>
        <w:pBdr>
          <w:top w:val="nil"/>
          <w:left w:val="nil"/>
          <w:bottom w:val="single" w:sz="8" w:space="1" w:color="000000"/>
          <w:right w:val="nil"/>
          <w:between w:val="nil"/>
        </w:pBdr>
        <w:spacing w:before="120" w:after="120"/>
        <w:rPr>
          <w:b/>
          <w:color w:val="000000"/>
          <w:sz w:val="24"/>
          <w:szCs w:val="24"/>
        </w:rPr>
      </w:pPr>
      <w:r>
        <w:rPr>
          <w:b/>
          <w:color w:val="000000"/>
          <w:sz w:val="24"/>
          <w:szCs w:val="24"/>
        </w:rPr>
        <w:t>Estimativa das Quantidades</w:t>
      </w:r>
    </w:p>
    <w:p w:rsidR="004C0EA1" w:rsidRDefault="00246286">
      <w:pPr>
        <w:widowControl w:val="0"/>
        <w:spacing w:after="0"/>
        <w:rPr>
          <w:sz w:val="24"/>
          <w:szCs w:val="24"/>
        </w:rPr>
      </w:pPr>
      <w:r>
        <w:rPr>
          <w:b/>
          <w:sz w:val="24"/>
          <w:szCs w:val="24"/>
        </w:rPr>
        <w:t>6.1 Para atender a demanda, estima-se que a obra deverá conter as seguintes características:</w:t>
      </w:r>
    </w:p>
    <w:p w:rsidR="004C0EA1" w:rsidRDefault="004C0EA1">
      <w:pPr>
        <w:widowControl w:val="0"/>
        <w:spacing w:after="0"/>
        <w:rPr>
          <w:sz w:val="24"/>
          <w:szCs w:val="24"/>
        </w:rPr>
      </w:pPr>
    </w:p>
    <w:p w:rsidR="004C0EA1" w:rsidRDefault="00246286">
      <w:pPr>
        <w:widowControl w:val="0"/>
        <w:spacing w:after="0"/>
        <w:rPr>
          <w:sz w:val="24"/>
          <w:szCs w:val="24"/>
        </w:rPr>
      </w:pPr>
      <w:r>
        <w:rPr>
          <w:sz w:val="24"/>
          <w:szCs w:val="24"/>
        </w:rPr>
        <w:t>6.1.1 A obra de requalificação e ampliação do Restaurante Universitário consiste na demolição e cons</w:t>
      </w:r>
      <w:r>
        <w:rPr>
          <w:sz w:val="24"/>
          <w:szCs w:val="24"/>
        </w:rPr>
        <w:t>trução de objetos arquitetônicos, compondo-se, principalmente, das seguintes intervenções:</w:t>
      </w:r>
    </w:p>
    <w:p w:rsidR="004C0EA1" w:rsidRDefault="004C0EA1">
      <w:pPr>
        <w:widowControl w:val="0"/>
        <w:spacing w:after="0"/>
        <w:rPr>
          <w:sz w:val="24"/>
          <w:szCs w:val="24"/>
        </w:rPr>
      </w:pPr>
    </w:p>
    <w:p w:rsidR="004C0EA1" w:rsidRDefault="00246286">
      <w:pPr>
        <w:widowControl w:val="0"/>
        <w:spacing w:after="0"/>
        <w:rPr>
          <w:b/>
          <w:sz w:val="24"/>
          <w:szCs w:val="24"/>
        </w:rPr>
      </w:pPr>
      <w:r>
        <w:rPr>
          <w:b/>
          <w:sz w:val="24"/>
          <w:szCs w:val="24"/>
        </w:rPr>
        <w:t>Cozinha</w:t>
      </w:r>
    </w:p>
    <w:p w:rsidR="004C0EA1" w:rsidRDefault="004C0EA1">
      <w:pPr>
        <w:widowControl w:val="0"/>
        <w:spacing w:after="0"/>
        <w:rPr>
          <w:sz w:val="24"/>
          <w:szCs w:val="24"/>
        </w:rPr>
      </w:pPr>
    </w:p>
    <w:p w:rsidR="004C0EA1" w:rsidRDefault="00246286">
      <w:pPr>
        <w:numPr>
          <w:ilvl w:val="0"/>
          <w:numId w:val="8"/>
        </w:numPr>
        <w:spacing w:after="0"/>
        <w:rPr>
          <w:sz w:val="24"/>
          <w:szCs w:val="24"/>
        </w:rPr>
      </w:pPr>
      <w:r>
        <w:rPr>
          <w:sz w:val="24"/>
          <w:szCs w:val="24"/>
        </w:rPr>
        <w:t>Remoção de parte do piso da cozinha, atualmente em granilite, e posterior aplicação de revestimento monolítico a base de uretano, mais resistente e higiênico, nos seguintes ambientes e quantidades:</w:t>
      </w:r>
    </w:p>
    <w:p w:rsidR="004C0EA1" w:rsidRDefault="004C0EA1">
      <w:pPr>
        <w:spacing w:after="0"/>
        <w:ind w:left="720"/>
        <w:rPr>
          <w:sz w:val="24"/>
          <w:szCs w:val="24"/>
        </w:rPr>
      </w:pPr>
    </w:p>
    <w:p w:rsidR="004C0EA1" w:rsidRDefault="004C0EA1">
      <w:pPr>
        <w:spacing w:after="0"/>
        <w:ind w:left="720"/>
        <w:rPr>
          <w:sz w:val="24"/>
          <w:szCs w:val="24"/>
        </w:rPr>
      </w:pPr>
    </w:p>
    <w:tbl>
      <w:tblPr>
        <w:tblStyle w:val="afe"/>
        <w:tblW w:w="5954" w:type="dxa"/>
        <w:tblInd w:w="2258" w:type="dxa"/>
        <w:tblLayout w:type="fixed"/>
        <w:tblLook w:val="0400"/>
      </w:tblPr>
      <w:tblGrid>
        <w:gridCol w:w="3828"/>
        <w:gridCol w:w="2126"/>
      </w:tblGrid>
      <w:tr w:rsidR="004C0EA1">
        <w:trPr>
          <w:cantSplit/>
          <w:trHeight w:val="300"/>
          <w:tblHeader/>
        </w:trPr>
        <w:tc>
          <w:tcPr>
            <w:tcW w:w="38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4C0EA1" w:rsidRDefault="00246286">
            <w:pPr>
              <w:spacing w:after="0"/>
              <w:jc w:val="center"/>
              <w:rPr>
                <w:b/>
                <w:sz w:val="24"/>
                <w:szCs w:val="24"/>
              </w:rPr>
            </w:pPr>
            <w:r>
              <w:rPr>
                <w:b/>
                <w:sz w:val="24"/>
                <w:szCs w:val="24"/>
              </w:rPr>
              <w:t>AMBIENTE</w:t>
            </w:r>
          </w:p>
        </w:tc>
        <w:tc>
          <w:tcPr>
            <w:tcW w:w="2126" w:type="dxa"/>
            <w:tcBorders>
              <w:top w:val="single" w:sz="4" w:space="0" w:color="000000"/>
              <w:left w:val="nil"/>
              <w:bottom w:val="single" w:sz="4" w:space="0" w:color="000000"/>
              <w:right w:val="single" w:sz="4" w:space="0" w:color="000000"/>
            </w:tcBorders>
            <w:shd w:val="clear" w:color="auto" w:fill="auto"/>
            <w:vAlign w:val="bottom"/>
          </w:tcPr>
          <w:p w:rsidR="004C0EA1" w:rsidRDefault="00246286">
            <w:pPr>
              <w:spacing w:after="0"/>
              <w:jc w:val="center"/>
              <w:rPr>
                <w:b/>
                <w:sz w:val="24"/>
                <w:szCs w:val="24"/>
              </w:rPr>
            </w:pPr>
            <w:r>
              <w:rPr>
                <w:b/>
                <w:sz w:val="24"/>
                <w:szCs w:val="24"/>
              </w:rPr>
              <w:t>ÁREA (m²)</w:t>
            </w:r>
          </w:p>
        </w:tc>
      </w:tr>
      <w:tr w:rsidR="004C0EA1">
        <w:trPr>
          <w:cantSplit/>
          <w:trHeight w:val="300"/>
          <w:tblHeader/>
        </w:trPr>
        <w:tc>
          <w:tcPr>
            <w:tcW w:w="3828" w:type="dxa"/>
            <w:tcBorders>
              <w:top w:val="nil"/>
              <w:left w:val="single" w:sz="4" w:space="0" w:color="000000"/>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Higienização Louça</w:t>
            </w:r>
          </w:p>
        </w:tc>
        <w:tc>
          <w:tcPr>
            <w:tcW w:w="2126" w:type="dxa"/>
            <w:tcBorders>
              <w:top w:val="nil"/>
              <w:left w:val="nil"/>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 xml:space="preserve">  40,45</w:t>
            </w:r>
          </w:p>
        </w:tc>
      </w:tr>
      <w:tr w:rsidR="004C0EA1">
        <w:trPr>
          <w:cantSplit/>
          <w:trHeight w:val="300"/>
          <w:tblHeader/>
        </w:trPr>
        <w:tc>
          <w:tcPr>
            <w:tcW w:w="3828" w:type="dxa"/>
            <w:tcBorders>
              <w:top w:val="nil"/>
              <w:left w:val="single" w:sz="4" w:space="0" w:color="000000"/>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Cocção</w:t>
            </w:r>
          </w:p>
        </w:tc>
        <w:tc>
          <w:tcPr>
            <w:tcW w:w="2126" w:type="dxa"/>
            <w:tcBorders>
              <w:top w:val="nil"/>
              <w:left w:val="nil"/>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138,98</w:t>
            </w:r>
          </w:p>
        </w:tc>
      </w:tr>
      <w:tr w:rsidR="004C0EA1">
        <w:trPr>
          <w:cantSplit/>
          <w:trHeight w:val="300"/>
          <w:tblHeader/>
        </w:trPr>
        <w:tc>
          <w:tcPr>
            <w:tcW w:w="3828" w:type="dxa"/>
            <w:tcBorders>
              <w:top w:val="nil"/>
              <w:left w:val="single" w:sz="4" w:space="0" w:color="000000"/>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Pré-Higienização</w:t>
            </w:r>
          </w:p>
        </w:tc>
        <w:tc>
          <w:tcPr>
            <w:tcW w:w="2126" w:type="dxa"/>
            <w:tcBorders>
              <w:top w:val="nil"/>
              <w:left w:val="nil"/>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 xml:space="preserve"> 18,90</w:t>
            </w:r>
          </w:p>
        </w:tc>
      </w:tr>
      <w:tr w:rsidR="004C0EA1">
        <w:trPr>
          <w:cantSplit/>
          <w:trHeight w:val="300"/>
          <w:tblHeader/>
        </w:trPr>
        <w:tc>
          <w:tcPr>
            <w:tcW w:w="3828" w:type="dxa"/>
            <w:tcBorders>
              <w:top w:val="nil"/>
              <w:left w:val="single" w:sz="4" w:space="0" w:color="000000"/>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Assepsia</w:t>
            </w:r>
          </w:p>
        </w:tc>
        <w:tc>
          <w:tcPr>
            <w:tcW w:w="2126" w:type="dxa"/>
            <w:tcBorders>
              <w:top w:val="nil"/>
              <w:left w:val="nil"/>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 xml:space="preserve">  5,37</w:t>
            </w:r>
          </w:p>
        </w:tc>
      </w:tr>
      <w:tr w:rsidR="004C0EA1">
        <w:trPr>
          <w:cantSplit/>
          <w:trHeight w:val="300"/>
          <w:tblHeader/>
        </w:trPr>
        <w:tc>
          <w:tcPr>
            <w:tcW w:w="3828" w:type="dxa"/>
            <w:tcBorders>
              <w:top w:val="nil"/>
              <w:left w:val="single" w:sz="4" w:space="0" w:color="000000"/>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Câmara Frigorífica</w:t>
            </w:r>
          </w:p>
        </w:tc>
        <w:tc>
          <w:tcPr>
            <w:tcW w:w="2126" w:type="dxa"/>
            <w:tcBorders>
              <w:top w:val="nil"/>
              <w:left w:val="nil"/>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 xml:space="preserve"> 8,81</w:t>
            </w:r>
          </w:p>
        </w:tc>
      </w:tr>
      <w:tr w:rsidR="004C0EA1">
        <w:trPr>
          <w:cantSplit/>
          <w:trHeight w:val="300"/>
          <w:tblHeader/>
        </w:trPr>
        <w:tc>
          <w:tcPr>
            <w:tcW w:w="3828" w:type="dxa"/>
            <w:tcBorders>
              <w:top w:val="nil"/>
              <w:left w:val="single" w:sz="4" w:space="0" w:color="000000"/>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Docas</w:t>
            </w:r>
          </w:p>
        </w:tc>
        <w:tc>
          <w:tcPr>
            <w:tcW w:w="2126" w:type="dxa"/>
            <w:tcBorders>
              <w:top w:val="nil"/>
              <w:left w:val="nil"/>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54,27</w:t>
            </w:r>
          </w:p>
        </w:tc>
      </w:tr>
      <w:tr w:rsidR="004C0EA1">
        <w:trPr>
          <w:cantSplit/>
          <w:trHeight w:val="300"/>
          <w:tblHeader/>
        </w:trPr>
        <w:tc>
          <w:tcPr>
            <w:tcW w:w="3828" w:type="dxa"/>
            <w:tcBorders>
              <w:top w:val="nil"/>
              <w:left w:val="single" w:sz="4" w:space="0" w:color="000000"/>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Higienização Utensílios</w:t>
            </w:r>
          </w:p>
        </w:tc>
        <w:tc>
          <w:tcPr>
            <w:tcW w:w="2126" w:type="dxa"/>
            <w:tcBorders>
              <w:top w:val="nil"/>
              <w:left w:val="nil"/>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18,28</w:t>
            </w:r>
          </w:p>
        </w:tc>
      </w:tr>
      <w:tr w:rsidR="004C0EA1">
        <w:trPr>
          <w:cantSplit/>
          <w:trHeight w:val="300"/>
          <w:tblHeader/>
        </w:trPr>
        <w:tc>
          <w:tcPr>
            <w:tcW w:w="3828" w:type="dxa"/>
            <w:tcBorders>
              <w:top w:val="nil"/>
              <w:left w:val="single" w:sz="4" w:space="0" w:color="000000"/>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Sucos/Sobremesa</w:t>
            </w:r>
          </w:p>
        </w:tc>
        <w:tc>
          <w:tcPr>
            <w:tcW w:w="2126" w:type="dxa"/>
            <w:tcBorders>
              <w:top w:val="nil"/>
              <w:left w:val="nil"/>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18,27</w:t>
            </w:r>
          </w:p>
        </w:tc>
      </w:tr>
      <w:tr w:rsidR="004C0EA1">
        <w:trPr>
          <w:cantSplit/>
          <w:trHeight w:val="300"/>
          <w:tblHeader/>
        </w:trPr>
        <w:tc>
          <w:tcPr>
            <w:tcW w:w="3828" w:type="dxa"/>
            <w:tcBorders>
              <w:top w:val="nil"/>
              <w:left w:val="single" w:sz="4" w:space="0" w:color="000000"/>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Hortifruti</w:t>
            </w:r>
          </w:p>
        </w:tc>
        <w:tc>
          <w:tcPr>
            <w:tcW w:w="2126" w:type="dxa"/>
            <w:tcBorders>
              <w:top w:val="nil"/>
              <w:left w:val="nil"/>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18,55</w:t>
            </w:r>
          </w:p>
        </w:tc>
      </w:tr>
      <w:tr w:rsidR="004C0EA1">
        <w:trPr>
          <w:cantSplit/>
          <w:trHeight w:val="300"/>
          <w:tblHeader/>
        </w:trPr>
        <w:tc>
          <w:tcPr>
            <w:tcW w:w="3828" w:type="dxa"/>
            <w:tcBorders>
              <w:top w:val="nil"/>
              <w:left w:val="single" w:sz="4" w:space="0" w:color="000000"/>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Açougue</w:t>
            </w:r>
          </w:p>
        </w:tc>
        <w:tc>
          <w:tcPr>
            <w:tcW w:w="2126" w:type="dxa"/>
            <w:tcBorders>
              <w:top w:val="nil"/>
              <w:left w:val="nil"/>
              <w:bottom w:val="single" w:sz="4" w:space="0" w:color="000000"/>
              <w:right w:val="single" w:sz="4" w:space="0" w:color="000000"/>
            </w:tcBorders>
            <w:shd w:val="clear" w:color="auto" w:fill="auto"/>
            <w:vAlign w:val="bottom"/>
          </w:tcPr>
          <w:p w:rsidR="004C0EA1" w:rsidRDefault="00246286">
            <w:pPr>
              <w:spacing w:after="0"/>
              <w:jc w:val="center"/>
              <w:rPr>
                <w:sz w:val="24"/>
                <w:szCs w:val="24"/>
              </w:rPr>
            </w:pPr>
            <w:r>
              <w:rPr>
                <w:sz w:val="24"/>
                <w:szCs w:val="24"/>
              </w:rPr>
              <w:t>18,55</w:t>
            </w:r>
          </w:p>
        </w:tc>
      </w:tr>
    </w:tbl>
    <w:p w:rsidR="004C0EA1" w:rsidRDefault="004C0EA1">
      <w:pPr>
        <w:spacing w:after="0"/>
        <w:ind w:left="720"/>
        <w:rPr>
          <w:sz w:val="24"/>
          <w:szCs w:val="24"/>
        </w:rPr>
      </w:pPr>
    </w:p>
    <w:p w:rsidR="004C0EA1" w:rsidRDefault="004C0EA1">
      <w:pPr>
        <w:spacing w:after="0"/>
        <w:ind w:left="720"/>
        <w:rPr>
          <w:sz w:val="24"/>
          <w:szCs w:val="24"/>
        </w:rPr>
      </w:pPr>
    </w:p>
    <w:p w:rsidR="004C0EA1" w:rsidRDefault="004C0EA1">
      <w:pPr>
        <w:widowControl w:val="0"/>
        <w:spacing w:after="0"/>
        <w:rPr>
          <w:sz w:val="24"/>
          <w:szCs w:val="24"/>
        </w:rPr>
      </w:pPr>
    </w:p>
    <w:p w:rsidR="004C0EA1" w:rsidRDefault="00246286">
      <w:pPr>
        <w:numPr>
          <w:ilvl w:val="0"/>
          <w:numId w:val="8"/>
        </w:numPr>
        <w:spacing w:after="0"/>
        <w:rPr>
          <w:sz w:val="24"/>
          <w:szCs w:val="24"/>
        </w:rPr>
      </w:pPr>
      <w:r>
        <w:rPr>
          <w:sz w:val="24"/>
          <w:szCs w:val="24"/>
        </w:rPr>
        <w:t>Remoção de parte das portas de madeira atualmente existentes, substituindo-as por portas de alumínio anodizado cor natural, nos ambientes especificados no projeto de arquitetura.</w:t>
      </w:r>
    </w:p>
    <w:p w:rsidR="004C0EA1" w:rsidRDefault="004C0EA1">
      <w:pPr>
        <w:spacing w:after="0"/>
        <w:rPr>
          <w:sz w:val="24"/>
          <w:szCs w:val="24"/>
        </w:rPr>
      </w:pPr>
    </w:p>
    <w:p w:rsidR="004C0EA1" w:rsidRDefault="004C0EA1">
      <w:pPr>
        <w:widowControl w:val="0"/>
        <w:spacing w:after="0"/>
        <w:rPr>
          <w:sz w:val="24"/>
          <w:szCs w:val="24"/>
        </w:rPr>
      </w:pPr>
    </w:p>
    <w:p w:rsidR="004C0EA1" w:rsidRDefault="00246286">
      <w:pPr>
        <w:numPr>
          <w:ilvl w:val="0"/>
          <w:numId w:val="8"/>
        </w:numPr>
        <w:spacing w:after="0"/>
        <w:rPr>
          <w:sz w:val="24"/>
          <w:szCs w:val="24"/>
        </w:rPr>
      </w:pPr>
      <w:r>
        <w:rPr>
          <w:sz w:val="24"/>
          <w:szCs w:val="24"/>
        </w:rPr>
        <w:t>Requalificação da rede de esgotamento sanitário da cozinha.</w:t>
      </w:r>
    </w:p>
    <w:p w:rsidR="004C0EA1" w:rsidRDefault="004C0EA1">
      <w:pPr>
        <w:spacing w:after="0"/>
        <w:ind w:left="720"/>
        <w:rPr>
          <w:sz w:val="24"/>
          <w:szCs w:val="24"/>
        </w:rPr>
      </w:pPr>
    </w:p>
    <w:p w:rsidR="004C0EA1" w:rsidRDefault="004C0EA1">
      <w:pPr>
        <w:widowControl w:val="0"/>
        <w:spacing w:after="0"/>
        <w:rPr>
          <w:sz w:val="24"/>
          <w:szCs w:val="24"/>
        </w:rPr>
      </w:pPr>
    </w:p>
    <w:p w:rsidR="004C0EA1" w:rsidRDefault="00246286">
      <w:pPr>
        <w:numPr>
          <w:ilvl w:val="0"/>
          <w:numId w:val="8"/>
        </w:numPr>
        <w:spacing w:after="0"/>
        <w:rPr>
          <w:sz w:val="24"/>
          <w:szCs w:val="24"/>
        </w:rPr>
      </w:pPr>
      <w:r>
        <w:rPr>
          <w:sz w:val="24"/>
          <w:szCs w:val="24"/>
        </w:rPr>
        <w:t xml:space="preserve">Substituição </w:t>
      </w:r>
      <w:r>
        <w:rPr>
          <w:sz w:val="24"/>
          <w:szCs w:val="24"/>
        </w:rPr>
        <w:t>dos visores atualmente existentes, por outros de alumínio anodizado, nos ambientes especificados no projeto arquitetônico.</w:t>
      </w:r>
    </w:p>
    <w:p w:rsidR="004C0EA1" w:rsidRDefault="004C0EA1">
      <w:pPr>
        <w:widowControl w:val="0"/>
        <w:spacing w:after="0"/>
        <w:rPr>
          <w:sz w:val="24"/>
          <w:szCs w:val="24"/>
        </w:rPr>
      </w:pPr>
    </w:p>
    <w:p w:rsidR="004C0EA1" w:rsidRDefault="00246286">
      <w:pPr>
        <w:widowControl w:val="0"/>
        <w:spacing w:after="0"/>
        <w:rPr>
          <w:b/>
          <w:sz w:val="24"/>
          <w:szCs w:val="24"/>
        </w:rPr>
      </w:pPr>
      <w:r>
        <w:rPr>
          <w:b/>
          <w:sz w:val="24"/>
          <w:szCs w:val="24"/>
        </w:rPr>
        <w:t>Setor administrativo</w:t>
      </w:r>
    </w:p>
    <w:p w:rsidR="004C0EA1" w:rsidRDefault="004C0EA1">
      <w:pPr>
        <w:widowControl w:val="0"/>
        <w:spacing w:after="0"/>
        <w:rPr>
          <w:b/>
          <w:sz w:val="24"/>
          <w:szCs w:val="24"/>
        </w:rPr>
      </w:pPr>
    </w:p>
    <w:p w:rsidR="004C0EA1" w:rsidRDefault="00246286">
      <w:pPr>
        <w:numPr>
          <w:ilvl w:val="0"/>
          <w:numId w:val="5"/>
        </w:numPr>
        <w:spacing w:after="0"/>
        <w:rPr>
          <w:sz w:val="24"/>
          <w:szCs w:val="24"/>
        </w:rPr>
      </w:pPr>
      <w:r>
        <w:rPr>
          <w:sz w:val="24"/>
          <w:szCs w:val="24"/>
        </w:rPr>
        <w:t>Novo rearranjo espacial, com subdivisão em dois espaços, sendo um para servidores da universidade e outro para</w:t>
      </w:r>
      <w:r>
        <w:rPr>
          <w:sz w:val="24"/>
          <w:szCs w:val="24"/>
        </w:rPr>
        <w:t xml:space="preserve"> funcionários da empresa contratada, totalizando aproximadamente 35m</w:t>
      </w:r>
      <w:r>
        <w:rPr>
          <w:sz w:val="24"/>
          <w:szCs w:val="24"/>
          <w:vertAlign w:val="superscript"/>
        </w:rPr>
        <w:t>2</w:t>
      </w:r>
      <w:r>
        <w:rPr>
          <w:sz w:val="24"/>
          <w:szCs w:val="24"/>
        </w:rPr>
        <w:t>.</w:t>
      </w:r>
    </w:p>
    <w:p w:rsidR="004C0EA1" w:rsidRDefault="004C0EA1">
      <w:pPr>
        <w:widowControl w:val="0"/>
        <w:spacing w:after="0"/>
        <w:rPr>
          <w:sz w:val="24"/>
          <w:szCs w:val="24"/>
        </w:rPr>
      </w:pPr>
    </w:p>
    <w:p w:rsidR="004C0EA1" w:rsidRDefault="00246286">
      <w:pPr>
        <w:numPr>
          <w:ilvl w:val="0"/>
          <w:numId w:val="5"/>
        </w:numPr>
        <w:spacing w:after="0"/>
        <w:rPr>
          <w:sz w:val="24"/>
          <w:szCs w:val="24"/>
        </w:rPr>
      </w:pPr>
      <w:r>
        <w:rPr>
          <w:sz w:val="24"/>
          <w:szCs w:val="24"/>
        </w:rPr>
        <w:t>Previsão de copa e sanitário privativos para os servidores da universidade.</w:t>
      </w:r>
    </w:p>
    <w:p w:rsidR="004C0EA1" w:rsidRDefault="004C0EA1">
      <w:pPr>
        <w:widowControl w:val="0"/>
        <w:spacing w:after="0"/>
        <w:rPr>
          <w:sz w:val="24"/>
          <w:szCs w:val="24"/>
        </w:rPr>
      </w:pPr>
    </w:p>
    <w:p w:rsidR="004C0EA1" w:rsidRDefault="00246286">
      <w:pPr>
        <w:numPr>
          <w:ilvl w:val="0"/>
          <w:numId w:val="5"/>
        </w:numPr>
        <w:spacing w:after="0"/>
        <w:rPr>
          <w:sz w:val="24"/>
          <w:szCs w:val="24"/>
        </w:rPr>
      </w:pPr>
      <w:r>
        <w:rPr>
          <w:sz w:val="24"/>
          <w:szCs w:val="24"/>
        </w:rPr>
        <w:t>Readequação das esquadrias e dos sistemas de instalações prediais, para compatibilização com o novo layout.</w:t>
      </w:r>
    </w:p>
    <w:p w:rsidR="004C0EA1" w:rsidRDefault="004C0EA1">
      <w:pPr>
        <w:widowControl w:val="0"/>
        <w:spacing w:after="0"/>
        <w:rPr>
          <w:sz w:val="24"/>
          <w:szCs w:val="24"/>
        </w:rPr>
      </w:pPr>
    </w:p>
    <w:p w:rsidR="004C0EA1" w:rsidRDefault="00246286">
      <w:pPr>
        <w:widowControl w:val="0"/>
        <w:spacing w:after="0"/>
        <w:rPr>
          <w:b/>
          <w:sz w:val="24"/>
          <w:szCs w:val="24"/>
        </w:rPr>
      </w:pPr>
      <w:r>
        <w:rPr>
          <w:b/>
          <w:sz w:val="24"/>
          <w:szCs w:val="24"/>
        </w:rPr>
        <w:lastRenderedPageBreak/>
        <w:t>Área externa</w:t>
      </w:r>
    </w:p>
    <w:p w:rsidR="004C0EA1" w:rsidRDefault="004C0EA1">
      <w:pPr>
        <w:widowControl w:val="0"/>
        <w:spacing w:after="0"/>
        <w:rPr>
          <w:b/>
          <w:sz w:val="24"/>
          <w:szCs w:val="24"/>
        </w:rPr>
      </w:pPr>
    </w:p>
    <w:p w:rsidR="004C0EA1" w:rsidRDefault="00246286">
      <w:pPr>
        <w:numPr>
          <w:ilvl w:val="0"/>
          <w:numId w:val="2"/>
        </w:numPr>
        <w:spacing w:after="0"/>
        <w:rPr>
          <w:sz w:val="24"/>
          <w:szCs w:val="24"/>
        </w:rPr>
      </w:pPr>
      <w:r>
        <w:rPr>
          <w:sz w:val="24"/>
          <w:szCs w:val="24"/>
        </w:rPr>
        <w:t>Construção de duas novas rampas acessíveis e requalificações de rampa, de degrau isolado e de trecho da calçada de acesso ao equipamento atualmente existente, sendo tais intervenções realizadas em respeito às normas técnicas de acessibilida</w:t>
      </w:r>
      <w:r>
        <w:rPr>
          <w:sz w:val="24"/>
          <w:szCs w:val="24"/>
        </w:rPr>
        <w:t>de vigentes.</w:t>
      </w:r>
    </w:p>
    <w:p w:rsidR="004C0EA1" w:rsidRDefault="00246286">
      <w:pPr>
        <w:widowControl w:val="0"/>
        <w:spacing w:after="0"/>
        <w:rPr>
          <w:b/>
          <w:sz w:val="24"/>
          <w:szCs w:val="24"/>
        </w:rPr>
      </w:pPr>
      <w:r>
        <w:rPr>
          <w:b/>
          <w:sz w:val="24"/>
          <w:szCs w:val="24"/>
        </w:rPr>
        <w:t>Novo salão</w:t>
      </w:r>
    </w:p>
    <w:p w:rsidR="004C0EA1" w:rsidRDefault="004C0EA1">
      <w:pPr>
        <w:widowControl w:val="0"/>
        <w:spacing w:after="0"/>
        <w:rPr>
          <w:b/>
          <w:sz w:val="24"/>
          <w:szCs w:val="24"/>
        </w:rPr>
      </w:pPr>
    </w:p>
    <w:p w:rsidR="004C0EA1" w:rsidRDefault="00246286">
      <w:pPr>
        <w:numPr>
          <w:ilvl w:val="0"/>
          <w:numId w:val="3"/>
        </w:numPr>
        <w:spacing w:after="0"/>
        <w:rPr>
          <w:sz w:val="24"/>
          <w:szCs w:val="24"/>
        </w:rPr>
      </w:pPr>
      <w:r>
        <w:rPr>
          <w:sz w:val="24"/>
          <w:szCs w:val="24"/>
        </w:rPr>
        <w:t xml:space="preserve">Construção de novo salão de atendimento climatizado, com capacidade de 362 lugares, sendo previsto, inclusive, terraço acessível aos usuários. Estima-se que o novo salão possuirá cerca de 490 </w:t>
      </w:r>
      <w:r>
        <w:rPr>
          <w:color w:val="202124"/>
          <w:sz w:val="24"/>
          <w:szCs w:val="24"/>
          <w:highlight w:val="white"/>
        </w:rPr>
        <w:t>m²</w:t>
      </w:r>
      <w:r>
        <w:rPr>
          <w:sz w:val="24"/>
          <w:szCs w:val="24"/>
        </w:rPr>
        <w:t xml:space="preserve">, sendo cerca de 360 </w:t>
      </w:r>
      <w:r>
        <w:rPr>
          <w:color w:val="202124"/>
          <w:sz w:val="24"/>
          <w:szCs w:val="24"/>
          <w:highlight w:val="white"/>
        </w:rPr>
        <w:t>m²</w:t>
      </w:r>
      <w:r>
        <w:rPr>
          <w:sz w:val="24"/>
          <w:szCs w:val="24"/>
        </w:rPr>
        <w:t xml:space="preserve"> de salão e 60</w:t>
      </w:r>
      <w:r>
        <w:rPr>
          <w:sz w:val="24"/>
          <w:szCs w:val="24"/>
        </w:rPr>
        <w:t>m</w:t>
      </w:r>
      <w:r>
        <w:rPr>
          <w:sz w:val="24"/>
          <w:szCs w:val="24"/>
          <w:vertAlign w:val="superscript"/>
        </w:rPr>
        <w:t xml:space="preserve">2 </w:t>
      </w:r>
      <w:r>
        <w:rPr>
          <w:sz w:val="24"/>
          <w:szCs w:val="24"/>
        </w:rPr>
        <w:t>de terraço.</w:t>
      </w:r>
    </w:p>
    <w:p w:rsidR="004C0EA1" w:rsidRDefault="004C0EA1">
      <w:pPr>
        <w:spacing w:after="0"/>
        <w:rPr>
          <w:sz w:val="24"/>
          <w:szCs w:val="24"/>
        </w:rPr>
      </w:pPr>
    </w:p>
    <w:p w:rsidR="004C0EA1" w:rsidRDefault="004C0EA1">
      <w:pPr>
        <w:widowControl w:val="0"/>
        <w:spacing w:after="0"/>
        <w:rPr>
          <w:sz w:val="24"/>
          <w:szCs w:val="24"/>
        </w:rPr>
      </w:pPr>
    </w:p>
    <w:p w:rsidR="004C0EA1" w:rsidRDefault="00246286">
      <w:pPr>
        <w:widowControl w:val="0"/>
        <w:spacing w:after="0"/>
        <w:rPr>
          <w:b/>
          <w:sz w:val="24"/>
          <w:szCs w:val="24"/>
        </w:rPr>
      </w:pPr>
      <w:r>
        <w:rPr>
          <w:b/>
          <w:sz w:val="24"/>
          <w:szCs w:val="24"/>
        </w:rPr>
        <w:t xml:space="preserve">6.1.2 Estima-se que a área total de construção, </w:t>
      </w:r>
      <w:r>
        <w:rPr>
          <w:b/>
          <w:sz w:val="24"/>
          <w:szCs w:val="24"/>
          <w:u w:val="single"/>
        </w:rPr>
        <w:t>extraída diretamente do projeto executivo de arquitetura</w:t>
      </w:r>
      <w:r>
        <w:rPr>
          <w:b/>
          <w:sz w:val="24"/>
          <w:szCs w:val="24"/>
        </w:rPr>
        <w:t xml:space="preserve">, seja de aproximadamente </w:t>
      </w:r>
      <w:r>
        <w:rPr>
          <w:b/>
          <w:sz w:val="24"/>
          <w:szCs w:val="24"/>
          <w:u w:val="single"/>
        </w:rPr>
        <w:t xml:space="preserve">1.059,16 </w:t>
      </w:r>
      <w:r>
        <w:rPr>
          <w:b/>
          <w:color w:val="202124"/>
          <w:sz w:val="24"/>
          <w:szCs w:val="24"/>
          <w:highlight w:val="white"/>
          <w:u w:val="single"/>
        </w:rPr>
        <w:t>m</w:t>
      </w:r>
      <w:r>
        <w:rPr>
          <w:b/>
          <w:color w:val="202124"/>
          <w:sz w:val="24"/>
          <w:szCs w:val="24"/>
          <w:highlight w:val="white"/>
        </w:rPr>
        <w:t>²</w:t>
      </w:r>
      <w:r>
        <w:rPr>
          <w:b/>
          <w:sz w:val="24"/>
          <w:szCs w:val="24"/>
        </w:rPr>
        <w:t>, incluindo, principalmente, as seguintes intervenções:</w:t>
      </w:r>
    </w:p>
    <w:p w:rsidR="004C0EA1" w:rsidRDefault="004C0EA1">
      <w:pPr>
        <w:widowControl w:val="0"/>
        <w:spacing w:after="0"/>
        <w:rPr>
          <w:sz w:val="24"/>
          <w:szCs w:val="24"/>
        </w:rPr>
      </w:pPr>
    </w:p>
    <w:p w:rsidR="004C0EA1" w:rsidRDefault="004C0EA1">
      <w:pPr>
        <w:widowControl w:val="0"/>
        <w:spacing w:after="0"/>
        <w:rPr>
          <w:sz w:val="24"/>
          <w:szCs w:val="24"/>
        </w:rPr>
      </w:pPr>
    </w:p>
    <w:tbl>
      <w:tblPr>
        <w:tblStyle w:val="aff"/>
        <w:tblW w:w="6360" w:type="dxa"/>
        <w:tblInd w:w="19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320"/>
        <w:gridCol w:w="2040"/>
      </w:tblGrid>
      <w:tr w:rsidR="004C0EA1">
        <w:trPr>
          <w:cantSplit/>
          <w:tblHeader/>
        </w:trPr>
        <w:tc>
          <w:tcPr>
            <w:tcW w:w="4320" w:type="dxa"/>
            <w:shd w:val="clear" w:color="auto" w:fill="auto"/>
            <w:tcMar>
              <w:top w:w="100" w:type="dxa"/>
              <w:left w:w="100" w:type="dxa"/>
              <w:bottom w:w="100" w:type="dxa"/>
              <w:right w:w="100" w:type="dxa"/>
            </w:tcMar>
          </w:tcPr>
          <w:p w:rsidR="004C0EA1" w:rsidRDefault="00246286">
            <w:pPr>
              <w:widowControl w:val="0"/>
              <w:spacing w:after="0"/>
              <w:jc w:val="center"/>
              <w:rPr>
                <w:b/>
                <w:sz w:val="24"/>
                <w:szCs w:val="24"/>
              </w:rPr>
            </w:pPr>
            <w:r>
              <w:rPr>
                <w:b/>
                <w:sz w:val="24"/>
                <w:szCs w:val="24"/>
              </w:rPr>
              <w:t>INTERVENÇÃO</w:t>
            </w:r>
          </w:p>
        </w:tc>
        <w:tc>
          <w:tcPr>
            <w:tcW w:w="2040" w:type="dxa"/>
            <w:shd w:val="clear" w:color="auto" w:fill="auto"/>
            <w:tcMar>
              <w:top w:w="100" w:type="dxa"/>
              <w:left w:w="100" w:type="dxa"/>
              <w:bottom w:w="100" w:type="dxa"/>
              <w:right w:w="100" w:type="dxa"/>
            </w:tcMar>
          </w:tcPr>
          <w:p w:rsidR="004C0EA1" w:rsidRDefault="00246286">
            <w:pPr>
              <w:widowControl w:val="0"/>
              <w:spacing w:after="0"/>
              <w:jc w:val="center"/>
              <w:rPr>
                <w:b/>
                <w:sz w:val="24"/>
                <w:szCs w:val="24"/>
              </w:rPr>
            </w:pPr>
            <w:r>
              <w:rPr>
                <w:b/>
                <w:sz w:val="24"/>
                <w:szCs w:val="24"/>
              </w:rPr>
              <w:t>ÁREA (M</w:t>
            </w:r>
            <w:r>
              <w:rPr>
                <w:b/>
                <w:sz w:val="24"/>
                <w:szCs w:val="24"/>
                <w:vertAlign w:val="superscript"/>
              </w:rPr>
              <w:t>2</w:t>
            </w:r>
            <w:r>
              <w:rPr>
                <w:b/>
                <w:sz w:val="24"/>
                <w:szCs w:val="24"/>
              </w:rPr>
              <w:t>)</w:t>
            </w:r>
          </w:p>
        </w:tc>
      </w:tr>
      <w:tr w:rsidR="004C0EA1">
        <w:trPr>
          <w:cantSplit/>
          <w:tblHeader/>
        </w:trPr>
        <w:tc>
          <w:tcPr>
            <w:tcW w:w="4320" w:type="dxa"/>
            <w:shd w:val="clear" w:color="auto" w:fill="auto"/>
            <w:tcMar>
              <w:top w:w="100" w:type="dxa"/>
              <w:left w:w="100" w:type="dxa"/>
              <w:bottom w:w="100" w:type="dxa"/>
              <w:right w:w="100" w:type="dxa"/>
            </w:tcMar>
          </w:tcPr>
          <w:p w:rsidR="004C0EA1" w:rsidRDefault="00246286">
            <w:pPr>
              <w:widowControl w:val="0"/>
              <w:spacing w:after="0"/>
              <w:jc w:val="center"/>
              <w:rPr>
                <w:sz w:val="24"/>
                <w:szCs w:val="24"/>
              </w:rPr>
            </w:pPr>
            <w:r>
              <w:rPr>
                <w:sz w:val="24"/>
                <w:szCs w:val="24"/>
                <w:highlight w:val="white"/>
              </w:rPr>
              <w:t>Cozinha</w:t>
            </w:r>
          </w:p>
        </w:tc>
        <w:tc>
          <w:tcPr>
            <w:tcW w:w="2040" w:type="dxa"/>
            <w:shd w:val="clear" w:color="auto" w:fill="auto"/>
            <w:tcMar>
              <w:top w:w="100" w:type="dxa"/>
              <w:left w:w="100" w:type="dxa"/>
              <w:bottom w:w="100" w:type="dxa"/>
              <w:right w:w="100" w:type="dxa"/>
            </w:tcMar>
          </w:tcPr>
          <w:p w:rsidR="004C0EA1" w:rsidRDefault="00246286">
            <w:pPr>
              <w:widowControl w:val="0"/>
              <w:spacing w:after="0"/>
              <w:jc w:val="center"/>
              <w:rPr>
                <w:sz w:val="24"/>
                <w:szCs w:val="24"/>
              </w:rPr>
            </w:pPr>
            <w:r>
              <w:rPr>
                <w:sz w:val="24"/>
                <w:szCs w:val="24"/>
              </w:rPr>
              <w:t>533,50</w:t>
            </w:r>
          </w:p>
        </w:tc>
      </w:tr>
      <w:tr w:rsidR="004C0EA1">
        <w:trPr>
          <w:cantSplit/>
          <w:tblHeader/>
        </w:trPr>
        <w:tc>
          <w:tcPr>
            <w:tcW w:w="4320" w:type="dxa"/>
            <w:shd w:val="clear" w:color="auto" w:fill="auto"/>
            <w:tcMar>
              <w:top w:w="100" w:type="dxa"/>
              <w:left w:w="100" w:type="dxa"/>
              <w:bottom w:w="100" w:type="dxa"/>
              <w:right w:w="100" w:type="dxa"/>
            </w:tcMar>
          </w:tcPr>
          <w:p w:rsidR="004C0EA1" w:rsidRDefault="00246286">
            <w:pPr>
              <w:widowControl w:val="0"/>
              <w:spacing w:after="0"/>
              <w:jc w:val="center"/>
              <w:rPr>
                <w:sz w:val="24"/>
                <w:szCs w:val="24"/>
              </w:rPr>
            </w:pPr>
            <w:r>
              <w:rPr>
                <w:sz w:val="24"/>
                <w:szCs w:val="24"/>
                <w:highlight w:val="white"/>
              </w:rPr>
              <w:t>Administração</w:t>
            </w:r>
          </w:p>
        </w:tc>
        <w:tc>
          <w:tcPr>
            <w:tcW w:w="2040" w:type="dxa"/>
            <w:shd w:val="clear" w:color="auto" w:fill="auto"/>
            <w:tcMar>
              <w:top w:w="100" w:type="dxa"/>
              <w:left w:w="100" w:type="dxa"/>
              <w:bottom w:w="100" w:type="dxa"/>
              <w:right w:w="100" w:type="dxa"/>
            </w:tcMar>
          </w:tcPr>
          <w:p w:rsidR="004C0EA1" w:rsidRDefault="00246286">
            <w:pPr>
              <w:widowControl w:val="0"/>
              <w:spacing w:after="0"/>
              <w:jc w:val="center"/>
              <w:rPr>
                <w:sz w:val="24"/>
                <w:szCs w:val="24"/>
              </w:rPr>
            </w:pPr>
            <w:r>
              <w:rPr>
                <w:sz w:val="24"/>
                <w:szCs w:val="24"/>
              </w:rPr>
              <w:t>36,19</w:t>
            </w:r>
          </w:p>
        </w:tc>
      </w:tr>
      <w:tr w:rsidR="004C0EA1">
        <w:trPr>
          <w:cantSplit/>
          <w:tblHeader/>
        </w:trPr>
        <w:tc>
          <w:tcPr>
            <w:tcW w:w="4320" w:type="dxa"/>
            <w:shd w:val="clear" w:color="auto" w:fill="auto"/>
            <w:tcMar>
              <w:top w:w="100" w:type="dxa"/>
              <w:left w:w="100" w:type="dxa"/>
              <w:bottom w:w="100" w:type="dxa"/>
              <w:right w:w="100" w:type="dxa"/>
            </w:tcMar>
          </w:tcPr>
          <w:p w:rsidR="004C0EA1" w:rsidRDefault="00246286">
            <w:pPr>
              <w:widowControl w:val="0"/>
              <w:spacing w:after="0"/>
              <w:jc w:val="center"/>
              <w:rPr>
                <w:sz w:val="24"/>
                <w:szCs w:val="24"/>
              </w:rPr>
            </w:pPr>
            <w:r>
              <w:rPr>
                <w:sz w:val="24"/>
                <w:szCs w:val="24"/>
                <w:highlight w:val="white"/>
              </w:rPr>
              <w:t>Novo salão coberto</w:t>
            </w:r>
          </w:p>
        </w:tc>
        <w:tc>
          <w:tcPr>
            <w:tcW w:w="2040" w:type="dxa"/>
            <w:shd w:val="clear" w:color="auto" w:fill="auto"/>
            <w:tcMar>
              <w:top w:w="100" w:type="dxa"/>
              <w:left w:w="100" w:type="dxa"/>
              <w:bottom w:w="100" w:type="dxa"/>
              <w:right w:w="100" w:type="dxa"/>
            </w:tcMar>
          </w:tcPr>
          <w:p w:rsidR="004C0EA1" w:rsidRDefault="00246286">
            <w:pPr>
              <w:widowControl w:val="0"/>
              <w:spacing w:after="0"/>
              <w:jc w:val="center"/>
              <w:rPr>
                <w:sz w:val="24"/>
                <w:szCs w:val="24"/>
              </w:rPr>
            </w:pPr>
            <w:r>
              <w:rPr>
                <w:sz w:val="24"/>
                <w:szCs w:val="24"/>
              </w:rPr>
              <w:t>359,31</w:t>
            </w:r>
          </w:p>
        </w:tc>
      </w:tr>
      <w:tr w:rsidR="004C0EA1">
        <w:trPr>
          <w:cantSplit/>
          <w:trHeight w:val="388"/>
          <w:tblHeader/>
        </w:trPr>
        <w:tc>
          <w:tcPr>
            <w:tcW w:w="4320" w:type="dxa"/>
            <w:shd w:val="clear" w:color="auto" w:fill="auto"/>
            <w:tcMar>
              <w:top w:w="100" w:type="dxa"/>
              <w:left w:w="100" w:type="dxa"/>
              <w:bottom w:w="100" w:type="dxa"/>
              <w:right w:w="100" w:type="dxa"/>
            </w:tcMar>
          </w:tcPr>
          <w:p w:rsidR="004C0EA1" w:rsidRDefault="00246286">
            <w:pPr>
              <w:widowControl w:val="0"/>
              <w:spacing w:after="0"/>
              <w:jc w:val="center"/>
              <w:rPr>
                <w:sz w:val="24"/>
                <w:szCs w:val="24"/>
              </w:rPr>
            </w:pPr>
            <w:r>
              <w:rPr>
                <w:sz w:val="24"/>
                <w:szCs w:val="24"/>
                <w:highlight w:val="white"/>
              </w:rPr>
              <w:t>Novo terraço</w:t>
            </w:r>
          </w:p>
        </w:tc>
        <w:tc>
          <w:tcPr>
            <w:tcW w:w="2040" w:type="dxa"/>
            <w:shd w:val="clear" w:color="auto" w:fill="auto"/>
            <w:tcMar>
              <w:top w:w="100" w:type="dxa"/>
              <w:left w:w="100" w:type="dxa"/>
              <w:bottom w:w="100" w:type="dxa"/>
              <w:right w:w="100" w:type="dxa"/>
            </w:tcMar>
          </w:tcPr>
          <w:p w:rsidR="004C0EA1" w:rsidRDefault="00246286">
            <w:pPr>
              <w:widowControl w:val="0"/>
              <w:spacing w:after="0"/>
              <w:jc w:val="center"/>
              <w:rPr>
                <w:sz w:val="24"/>
                <w:szCs w:val="24"/>
              </w:rPr>
            </w:pPr>
            <w:r>
              <w:rPr>
                <w:sz w:val="24"/>
                <w:szCs w:val="24"/>
              </w:rPr>
              <w:t>60,72</w:t>
            </w:r>
          </w:p>
        </w:tc>
      </w:tr>
    </w:tbl>
    <w:p w:rsidR="004C0EA1" w:rsidRDefault="004C0EA1">
      <w:pPr>
        <w:widowControl w:val="0"/>
        <w:spacing w:after="0"/>
        <w:rPr>
          <w:b/>
          <w:sz w:val="24"/>
          <w:szCs w:val="24"/>
        </w:rPr>
      </w:pPr>
    </w:p>
    <w:p w:rsidR="004C0EA1" w:rsidRDefault="004C0EA1">
      <w:pPr>
        <w:spacing w:after="0"/>
        <w:rPr>
          <w:sz w:val="24"/>
          <w:szCs w:val="24"/>
        </w:rPr>
      </w:pPr>
    </w:p>
    <w:p w:rsidR="004C0EA1" w:rsidRDefault="004C0EA1">
      <w:pPr>
        <w:spacing w:after="0"/>
        <w:rPr>
          <w:sz w:val="24"/>
          <w:szCs w:val="24"/>
        </w:rPr>
      </w:pPr>
    </w:p>
    <w:p w:rsidR="004C0EA1" w:rsidRDefault="00246286">
      <w:pPr>
        <w:keepNext/>
        <w:keepLines/>
        <w:numPr>
          <w:ilvl w:val="0"/>
          <w:numId w:val="1"/>
        </w:numPr>
        <w:pBdr>
          <w:top w:val="nil"/>
          <w:left w:val="nil"/>
          <w:bottom w:val="single" w:sz="8" w:space="1" w:color="000000"/>
          <w:right w:val="nil"/>
          <w:between w:val="nil"/>
        </w:pBdr>
        <w:spacing w:before="120" w:after="120"/>
        <w:rPr>
          <w:b/>
          <w:color w:val="000000"/>
          <w:sz w:val="24"/>
          <w:szCs w:val="24"/>
        </w:rPr>
      </w:pPr>
      <w:r>
        <w:rPr>
          <w:b/>
          <w:color w:val="000000"/>
          <w:sz w:val="24"/>
          <w:szCs w:val="24"/>
        </w:rPr>
        <w:t>Levantamento de mercado e justificativa da escolha do tipo e solução a contratar</w:t>
      </w:r>
    </w:p>
    <w:p w:rsidR="004C0EA1" w:rsidRDefault="00246286">
      <w:pPr>
        <w:pBdr>
          <w:top w:val="nil"/>
          <w:left w:val="nil"/>
          <w:bottom w:val="nil"/>
          <w:right w:val="nil"/>
          <w:between w:val="nil"/>
        </w:pBdr>
        <w:rPr>
          <w:sz w:val="24"/>
          <w:szCs w:val="24"/>
        </w:rPr>
      </w:pPr>
      <w:r>
        <w:rPr>
          <w:sz w:val="24"/>
          <w:szCs w:val="24"/>
        </w:rPr>
        <w:tab/>
      </w:r>
    </w:p>
    <w:p w:rsidR="004C0EA1" w:rsidRDefault="00246286">
      <w:pPr>
        <w:pBdr>
          <w:top w:val="nil"/>
          <w:left w:val="nil"/>
          <w:bottom w:val="nil"/>
          <w:right w:val="nil"/>
          <w:between w:val="nil"/>
        </w:pBdr>
        <w:ind w:firstLine="720"/>
        <w:rPr>
          <w:sz w:val="24"/>
          <w:szCs w:val="24"/>
        </w:rPr>
      </w:pPr>
      <w:r>
        <w:rPr>
          <w:sz w:val="24"/>
          <w:szCs w:val="24"/>
        </w:rPr>
        <w:t>No âmbito da administração pública federal é comum a contratação de empresas de engenharia para construção de novas edificações e reformas das existentes, com o objetivo de dotar os órgãos públicos da infraestrutura adequada para o desempenho de suas funçõ</w:t>
      </w:r>
      <w:r>
        <w:rPr>
          <w:sz w:val="24"/>
          <w:szCs w:val="24"/>
        </w:rPr>
        <w:t xml:space="preserve">es. </w:t>
      </w:r>
    </w:p>
    <w:p w:rsidR="004C0EA1" w:rsidRDefault="00246286">
      <w:pPr>
        <w:rPr>
          <w:sz w:val="24"/>
          <w:szCs w:val="24"/>
        </w:rPr>
      </w:pPr>
      <w:r>
        <w:rPr>
          <w:sz w:val="24"/>
          <w:szCs w:val="24"/>
        </w:rPr>
        <w:tab/>
        <w:t>Entretanto, é imprescindível que os gestores públicos, ao planejar a construção ou reforma de qualquer edificação verifiquem se essa é, de fato, a solução mais viável do ponto de vista do interesse público, bem como se há, na região, empresas com cap</w:t>
      </w:r>
      <w:r>
        <w:rPr>
          <w:sz w:val="24"/>
          <w:szCs w:val="24"/>
        </w:rPr>
        <w:t>acidade técnica e operacional para executar a obra no padrão desejado.</w:t>
      </w:r>
    </w:p>
    <w:p w:rsidR="004C0EA1" w:rsidRDefault="00246286">
      <w:pPr>
        <w:rPr>
          <w:sz w:val="24"/>
          <w:szCs w:val="24"/>
        </w:rPr>
      </w:pPr>
      <w:r>
        <w:rPr>
          <w:sz w:val="24"/>
          <w:szCs w:val="24"/>
        </w:rPr>
        <w:tab/>
        <w:t>Nesse sentido, diante do exposto no item 3 (Necessidade da Contratação) deste Estudo Técnico Preliminar, a contratação de empresa de engenharia para a realização da Ampliação e Reforma</w:t>
      </w:r>
      <w:r>
        <w:rPr>
          <w:sz w:val="24"/>
          <w:szCs w:val="24"/>
        </w:rPr>
        <w:t xml:space="preserve"> do Restaurante Universitário da UFPE é uma medida imprescindível, em virtude da importância do equipamento para oferta de uma alimentação adequada do ponto de vista nutricional e financeiramente acessível.</w:t>
      </w:r>
    </w:p>
    <w:p w:rsidR="004C0EA1" w:rsidRDefault="00246286">
      <w:pPr>
        <w:rPr>
          <w:sz w:val="24"/>
          <w:szCs w:val="24"/>
        </w:rPr>
      </w:pPr>
      <w:r>
        <w:rPr>
          <w:sz w:val="24"/>
          <w:szCs w:val="24"/>
        </w:rPr>
        <w:lastRenderedPageBreak/>
        <w:tab/>
        <w:t>Nessa perspectiva, recentemente, várias universi</w:t>
      </w:r>
      <w:r>
        <w:rPr>
          <w:sz w:val="24"/>
          <w:szCs w:val="24"/>
        </w:rPr>
        <w:t>dades federais adotaram soluções similares, conforme quadro abaixo:</w:t>
      </w:r>
    </w:p>
    <w:p w:rsidR="004C0EA1" w:rsidRDefault="004C0EA1">
      <w:pPr>
        <w:rPr>
          <w:sz w:val="24"/>
          <w:szCs w:val="24"/>
        </w:rPr>
      </w:pPr>
    </w:p>
    <w:tbl>
      <w:tblPr>
        <w:tblStyle w:val="aff0"/>
        <w:tblW w:w="93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4677"/>
        <w:gridCol w:w="4677"/>
      </w:tblGrid>
      <w:tr w:rsidR="004C0EA1">
        <w:trPr>
          <w:cantSplit/>
          <w:tblHeader/>
        </w:trPr>
        <w:tc>
          <w:tcPr>
            <w:tcW w:w="4677" w:type="dxa"/>
            <w:shd w:val="clear" w:color="auto" w:fill="auto"/>
            <w:tcMar>
              <w:top w:w="100" w:type="dxa"/>
              <w:left w:w="100" w:type="dxa"/>
              <w:bottom w:w="100" w:type="dxa"/>
              <w:right w:w="100" w:type="dxa"/>
            </w:tcMar>
          </w:tcPr>
          <w:p w:rsidR="004C0EA1" w:rsidRDefault="00246286">
            <w:pPr>
              <w:widowControl w:val="0"/>
              <w:pBdr>
                <w:top w:val="nil"/>
                <w:left w:val="nil"/>
                <w:bottom w:val="nil"/>
                <w:right w:val="nil"/>
                <w:between w:val="nil"/>
              </w:pBdr>
              <w:spacing w:after="0"/>
              <w:jc w:val="center"/>
              <w:rPr>
                <w:b/>
                <w:sz w:val="24"/>
                <w:szCs w:val="24"/>
              </w:rPr>
            </w:pPr>
            <w:r>
              <w:rPr>
                <w:b/>
                <w:sz w:val="24"/>
                <w:szCs w:val="24"/>
              </w:rPr>
              <w:t>UNIVERSIDADE</w:t>
            </w:r>
          </w:p>
        </w:tc>
        <w:tc>
          <w:tcPr>
            <w:tcW w:w="4677" w:type="dxa"/>
            <w:shd w:val="clear" w:color="auto" w:fill="auto"/>
            <w:tcMar>
              <w:top w:w="100" w:type="dxa"/>
              <w:left w:w="100" w:type="dxa"/>
              <w:bottom w:w="100" w:type="dxa"/>
              <w:right w:w="100" w:type="dxa"/>
            </w:tcMar>
          </w:tcPr>
          <w:p w:rsidR="004C0EA1" w:rsidRDefault="00246286">
            <w:pPr>
              <w:widowControl w:val="0"/>
              <w:pBdr>
                <w:top w:val="nil"/>
                <w:left w:val="nil"/>
                <w:bottom w:val="nil"/>
                <w:right w:val="nil"/>
                <w:between w:val="nil"/>
              </w:pBdr>
              <w:spacing w:after="0"/>
              <w:jc w:val="center"/>
              <w:rPr>
                <w:b/>
                <w:sz w:val="24"/>
                <w:szCs w:val="24"/>
              </w:rPr>
            </w:pPr>
            <w:r>
              <w:rPr>
                <w:b/>
                <w:sz w:val="24"/>
                <w:szCs w:val="24"/>
              </w:rPr>
              <w:t>INTERVENÇÃO</w:t>
            </w:r>
          </w:p>
        </w:tc>
      </w:tr>
      <w:tr w:rsidR="004C0EA1">
        <w:trPr>
          <w:cantSplit/>
          <w:tblHeader/>
        </w:trPr>
        <w:tc>
          <w:tcPr>
            <w:tcW w:w="4677" w:type="dxa"/>
            <w:shd w:val="clear" w:color="auto" w:fill="auto"/>
            <w:tcMar>
              <w:top w:w="100" w:type="dxa"/>
              <w:left w:w="100" w:type="dxa"/>
              <w:bottom w:w="100" w:type="dxa"/>
              <w:right w:w="100" w:type="dxa"/>
            </w:tcMar>
          </w:tcPr>
          <w:p w:rsidR="004C0EA1" w:rsidRDefault="00246286">
            <w:pPr>
              <w:widowControl w:val="0"/>
              <w:pBdr>
                <w:top w:val="nil"/>
                <w:left w:val="nil"/>
                <w:bottom w:val="nil"/>
                <w:right w:val="nil"/>
                <w:between w:val="nil"/>
              </w:pBdr>
              <w:spacing w:after="0"/>
              <w:jc w:val="center"/>
              <w:rPr>
                <w:sz w:val="24"/>
                <w:szCs w:val="24"/>
              </w:rPr>
            </w:pPr>
            <w:r>
              <w:rPr>
                <w:sz w:val="24"/>
                <w:szCs w:val="24"/>
              </w:rPr>
              <w:t>Universidade Federal de Mato Grosso do Sul</w:t>
            </w:r>
          </w:p>
        </w:tc>
        <w:tc>
          <w:tcPr>
            <w:tcW w:w="4677" w:type="dxa"/>
            <w:shd w:val="clear" w:color="auto" w:fill="auto"/>
            <w:tcMar>
              <w:top w:w="100" w:type="dxa"/>
              <w:left w:w="100" w:type="dxa"/>
              <w:bottom w:w="100" w:type="dxa"/>
              <w:right w:w="100" w:type="dxa"/>
            </w:tcMar>
          </w:tcPr>
          <w:p w:rsidR="004C0EA1" w:rsidRDefault="00246286">
            <w:pPr>
              <w:widowControl w:val="0"/>
              <w:pBdr>
                <w:top w:val="nil"/>
                <w:left w:val="nil"/>
                <w:bottom w:val="nil"/>
                <w:right w:val="nil"/>
                <w:between w:val="nil"/>
              </w:pBdr>
              <w:spacing w:after="0"/>
              <w:jc w:val="center"/>
              <w:rPr>
                <w:sz w:val="24"/>
                <w:szCs w:val="24"/>
              </w:rPr>
            </w:pPr>
            <w:r>
              <w:rPr>
                <w:sz w:val="24"/>
                <w:szCs w:val="24"/>
              </w:rPr>
              <w:t>Ampliação e Reforma do restaurante universitário do campus da UFMS em Três Lagoas</w:t>
            </w:r>
          </w:p>
        </w:tc>
      </w:tr>
      <w:tr w:rsidR="004C0EA1">
        <w:trPr>
          <w:cantSplit/>
          <w:tblHeader/>
        </w:trPr>
        <w:tc>
          <w:tcPr>
            <w:tcW w:w="4677" w:type="dxa"/>
            <w:shd w:val="clear" w:color="auto" w:fill="auto"/>
            <w:tcMar>
              <w:top w:w="100" w:type="dxa"/>
              <w:left w:w="100" w:type="dxa"/>
              <w:bottom w:w="100" w:type="dxa"/>
              <w:right w:w="100" w:type="dxa"/>
            </w:tcMar>
          </w:tcPr>
          <w:p w:rsidR="004C0EA1" w:rsidRDefault="00246286">
            <w:pPr>
              <w:widowControl w:val="0"/>
              <w:pBdr>
                <w:top w:val="nil"/>
                <w:left w:val="nil"/>
                <w:bottom w:val="nil"/>
                <w:right w:val="nil"/>
                <w:between w:val="nil"/>
              </w:pBdr>
              <w:spacing w:after="0"/>
              <w:jc w:val="center"/>
              <w:rPr>
                <w:sz w:val="24"/>
                <w:szCs w:val="24"/>
              </w:rPr>
            </w:pPr>
            <w:r>
              <w:rPr>
                <w:sz w:val="24"/>
                <w:szCs w:val="24"/>
              </w:rPr>
              <w:t>Universidade Federal do Espírito Santo</w:t>
            </w:r>
          </w:p>
        </w:tc>
        <w:tc>
          <w:tcPr>
            <w:tcW w:w="4677" w:type="dxa"/>
            <w:shd w:val="clear" w:color="auto" w:fill="auto"/>
            <w:tcMar>
              <w:top w:w="100" w:type="dxa"/>
              <w:left w:w="100" w:type="dxa"/>
              <w:bottom w:w="100" w:type="dxa"/>
              <w:right w:w="100" w:type="dxa"/>
            </w:tcMar>
          </w:tcPr>
          <w:p w:rsidR="004C0EA1" w:rsidRDefault="00246286">
            <w:pPr>
              <w:widowControl w:val="0"/>
              <w:spacing w:after="0"/>
              <w:jc w:val="center"/>
              <w:rPr>
                <w:sz w:val="24"/>
                <w:szCs w:val="24"/>
              </w:rPr>
            </w:pPr>
            <w:r>
              <w:rPr>
                <w:sz w:val="24"/>
                <w:szCs w:val="24"/>
              </w:rPr>
              <w:t>Ampliação e Reforma do restaurante universitário do campus da UFES em Alegre</w:t>
            </w:r>
          </w:p>
        </w:tc>
      </w:tr>
      <w:tr w:rsidR="004C0EA1">
        <w:trPr>
          <w:cantSplit/>
          <w:tblHeader/>
        </w:trPr>
        <w:tc>
          <w:tcPr>
            <w:tcW w:w="4677" w:type="dxa"/>
            <w:shd w:val="clear" w:color="auto" w:fill="auto"/>
            <w:tcMar>
              <w:top w:w="100" w:type="dxa"/>
              <w:left w:w="100" w:type="dxa"/>
              <w:bottom w:w="100" w:type="dxa"/>
              <w:right w:w="100" w:type="dxa"/>
            </w:tcMar>
          </w:tcPr>
          <w:p w:rsidR="004C0EA1" w:rsidRDefault="00246286">
            <w:pPr>
              <w:widowControl w:val="0"/>
              <w:pBdr>
                <w:top w:val="nil"/>
                <w:left w:val="nil"/>
                <w:bottom w:val="nil"/>
                <w:right w:val="nil"/>
                <w:between w:val="nil"/>
              </w:pBdr>
              <w:spacing w:after="0"/>
              <w:jc w:val="center"/>
              <w:rPr>
                <w:sz w:val="24"/>
                <w:szCs w:val="24"/>
              </w:rPr>
            </w:pPr>
            <w:r>
              <w:rPr>
                <w:sz w:val="24"/>
                <w:szCs w:val="24"/>
              </w:rPr>
              <w:t>Universidade Federal de Lavras</w:t>
            </w:r>
          </w:p>
        </w:tc>
        <w:tc>
          <w:tcPr>
            <w:tcW w:w="4677" w:type="dxa"/>
            <w:shd w:val="clear" w:color="auto" w:fill="auto"/>
            <w:tcMar>
              <w:top w:w="100" w:type="dxa"/>
              <w:left w:w="100" w:type="dxa"/>
              <w:bottom w:w="100" w:type="dxa"/>
              <w:right w:w="100" w:type="dxa"/>
            </w:tcMar>
          </w:tcPr>
          <w:p w:rsidR="004C0EA1" w:rsidRDefault="00246286">
            <w:pPr>
              <w:widowControl w:val="0"/>
              <w:spacing w:after="0"/>
              <w:jc w:val="center"/>
              <w:rPr>
                <w:sz w:val="24"/>
                <w:szCs w:val="24"/>
              </w:rPr>
            </w:pPr>
            <w:r>
              <w:rPr>
                <w:sz w:val="24"/>
                <w:szCs w:val="24"/>
              </w:rPr>
              <w:t>Ampliação e Reforma do restaurante universitário da UFLA</w:t>
            </w:r>
          </w:p>
        </w:tc>
      </w:tr>
      <w:tr w:rsidR="004C0EA1">
        <w:trPr>
          <w:cantSplit/>
          <w:tblHeader/>
        </w:trPr>
        <w:tc>
          <w:tcPr>
            <w:tcW w:w="4677" w:type="dxa"/>
            <w:shd w:val="clear" w:color="auto" w:fill="auto"/>
            <w:tcMar>
              <w:top w:w="100" w:type="dxa"/>
              <w:left w:w="100" w:type="dxa"/>
              <w:bottom w:w="100" w:type="dxa"/>
              <w:right w:w="100" w:type="dxa"/>
            </w:tcMar>
          </w:tcPr>
          <w:p w:rsidR="004C0EA1" w:rsidRDefault="00246286">
            <w:pPr>
              <w:widowControl w:val="0"/>
              <w:pBdr>
                <w:top w:val="nil"/>
                <w:left w:val="nil"/>
                <w:bottom w:val="nil"/>
                <w:right w:val="nil"/>
                <w:between w:val="nil"/>
              </w:pBdr>
              <w:spacing w:after="0"/>
              <w:jc w:val="center"/>
              <w:rPr>
                <w:sz w:val="24"/>
                <w:szCs w:val="24"/>
              </w:rPr>
            </w:pPr>
            <w:r>
              <w:rPr>
                <w:sz w:val="24"/>
                <w:szCs w:val="24"/>
              </w:rPr>
              <w:t>Universidade Federal de Sergipe</w:t>
            </w:r>
          </w:p>
        </w:tc>
        <w:tc>
          <w:tcPr>
            <w:tcW w:w="4677" w:type="dxa"/>
            <w:shd w:val="clear" w:color="auto" w:fill="auto"/>
            <w:tcMar>
              <w:top w:w="100" w:type="dxa"/>
              <w:left w:w="100" w:type="dxa"/>
              <w:bottom w:w="100" w:type="dxa"/>
              <w:right w:w="100" w:type="dxa"/>
            </w:tcMar>
          </w:tcPr>
          <w:p w:rsidR="004C0EA1" w:rsidRDefault="00246286">
            <w:pPr>
              <w:widowControl w:val="0"/>
              <w:spacing w:after="0"/>
              <w:jc w:val="center"/>
              <w:rPr>
                <w:sz w:val="24"/>
                <w:szCs w:val="24"/>
              </w:rPr>
            </w:pPr>
            <w:r>
              <w:rPr>
                <w:sz w:val="24"/>
                <w:szCs w:val="24"/>
              </w:rPr>
              <w:t>Reforma do restaurante universitário do campus de São Cristóvão</w:t>
            </w:r>
          </w:p>
        </w:tc>
      </w:tr>
      <w:tr w:rsidR="004C0EA1">
        <w:trPr>
          <w:cantSplit/>
          <w:tblHeader/>
        </w:trPr>
        <w:tc>
          <w:tcPr>
            <w:tcW w:w="4677" w:type="dxa"/>
            <w:shd w:val="clear" w:color="auto" w:fill="auto"/>
            <w:tcMar>
              <w:top w:w="100" w:type="dxa"/>
              <w:left w:w="100" w:type="dxa"/>
              <w:bottom w:w="100" w:type="dxa"/>
              <w:right w:w="100" w:type="dxa"/>
            </w:tcMar>
          </w:tcPr>
          <w:p w:rsidR="004C0EA1" w:rsidRDefault="00246286">
            <w:pPr>
              <w:widowControl w:val="0"/>
              <w:pBdr>
                <w:top w:val="nil"/>
                <w:left w:val="nil"/>
                <w:bottom w:val="nil"/>
                <w:right w:val="nil"/>
                <w:between w:val="nil"/>
              </w:pBdr>
              <w:spacing w:after="0"/>
              <w:jc w:val="center"/>
              <w:rPr>
                <w:sz w:val="24"/>
                <w:szCs w:val="24"/>
              </w:rPr>
            </w:pPr>
            <w:r>
              <w:rPr>
                <w:sz w:val="24"/>
                <w:szCs w:val="24"/>
              </w:rPr>
              <w:t>Universidade Federal do Recôncavo da Bahia</w:t>
            </w:r>
          </w:p>
        </w:tc>
        <w:tc>
          <w:tcPr>
            <w:tcW w:w="4677" w:type="dxa"/>
            <w:shd w:val="clear" w:color="auto" w:fill="auto"/>
            <w:tcMar>
              <w:top w:w="100" w:type="dxa"/>
              <w:left w:w="100" w:type="dxa"/>
              <w:bottom w:w="100" w:type="dxa"/>
              <w:right w:w="100" w:type="dxa"/>
            </w:tcMar>
          </w:tcPr>
          <w:p w:rsidR="004C0EA1" w:rsidRDefault="00246286">
            <w:pPr>
              <w:widowControl w:val="0"/>
              <w:spacing w:after="0"/>
              <w:jc w:val="center"/>
              <w:rPr>
                <w:sz w:val="24"/>
                <w:szCs w:val="24"/>
              </w:rPr>
            </w:pPr>
            <w:r>
              <w:rPr>
                <w:sz w:val="24"/>
                <w:szCs w:val="24"/>
              </w:rPr>
              <w:t>Ampliação e Reforma do restaurante universitário do campus da UFRB em Cruz das Almas</w:t>
            </w:r>
          </w:p>
        </w:tc>
      </w:tr>
    </w:tbl>
    <w:p w:rsidR="004C0EA1" w:rsidRDefault="004C0EA1">
      <w:pPr>
        <w:rPr>
          <w:sz w:val="24"/>
          <w:szCs w:val="24"/>
        </w:rPr>
      </w:pPr>
    </w:p>
    <w:p w:rsidR="004C0EA1" w:rsidRDefault="00246286">
      <w:pPr>
        <w:rPr>
          <w:sz w:val="24"/>
          <w:szCs w:val="24"/>
        </w:rPr>
      </w:pPr>
      <w:r>
        <w:rPr>
          <w:sz w:val="24"/>
          <w:szCs w:val="24"/>
        </w:rPr>
        <w:tab/>
        <w:t xml:space="preserve">Ademais, a Ampliação e Reforma do Restaurante Universitário </w:t>
      </w:r>
      <w:r>
        <w:rPr>
          <w:sz w:val="24"/>
          <w:szCs w:val="24"/>
        </w:rPr>
        <w:t>da UFPE não é uma obra dotada de maiores complexidades, podendo ser facilmente executada pelas empresas e profissionais presentes na região. A esse respeito, muito embora o Projeto Básico desta contratação possa, futuramente, impor requisitos de qualificaç</w:t>
      </w:r>
      <w:r>
        <w:rPr>
          <w:sz w:val="24"/>
          <w:szCs w:val="24"/>
        </w:rPr>
        <w:t>ão técnicas aos quais os licitantes deverão atender, tais exigências não serão um empecilho à ampla competitividade do certame.</w:t>
      </w:r>
    </w:p>
    <w:p w:rsidR="004C0EA1" w:rsidRDefault="00246286">
      <w:pPr>
        <w:rPr>
          <w:sz w:val="24"/>
          <w:szCs w:val="24"/>
        </w:rPr>
      </w:pPr>
      <w:r>
        <w:rPr>
          <w:sz w:val="24"/>
          <w:szCs w:val="24"/>
        </w:rPr>
        <w:tab/>
        <w:t>Portanto, diante do exposto, a contratação de empresa de engenharia para a realização das obras destinadas a reformar e ampliar</w:t>
      </w:r>
      <w:r>
        <w:rPr>
          <w:sz w:val="24"/>
          <w:szCs w:val="24"/>
        </w:rPr>
        <w:t xml:space="preserve"> o Restaurante Universitário da Universidade Federal de Pernambuco, com fornecimento de mão de obra e materiais, mostra-se como a solução mais adequada e viável para atingir os escopos previstos para essa contratação.</w:t>
      </w:r>
    </w:p>
    <w:p w:rsidR="004C0EA1" w:rsidRDefault="00246286">
      <w:pPr>
        <w:keepNext/>
        <w:keepLines/>
        <w:numPr>
          <w:ilvl w:val="0"/>
          <w:numId w:val="1"/>
        </w:numPr>
        <w:pBdr>
          <w:top w:val="nil"/>
          <w:left w:val="nil"/>
          <w:bottom w:val="single" w:sz="8" w:space="1" w:color="000000"/>
          <w:right w:val="nil"/>
          <w:between w:val="nil"/>
        </w:pBdr>
        <w:spacing w:before="120" w:after="120"/>
        <w:rPr>
          <w:b/>
          <w:color w:val="000000"/>
          <w:sz w:val="24"/>
          <w:szCs w:val="24"/>
        </w:rPr>
      </w:pPr>
      <w:r>
        <w:rPr>
          <w:b/>
          <w:color w:val="000000"/>
          <w:sz w:val="24"/>
          <w:szCs w:val="24"/>
        </w:rPr>
        <w:t>Estimativas de preços ou preços referenciais</w:t>
      </w:r>
    </w:p>
    <w:p w:rsidR="004C0EA1" w:rsidRDefault="00246286">
      <w:pPr>
        <w:ind w:firstLine="720"/>
        <w:rPr>
          <w:sz w:val="24"/>
          <w:szCs w:val="24"/>
        </w:rPr>
      </w:pPr>
      <w:r>
        <w:rPr>
          <w:sz w:val="24"/>
          <w:szCs w:val="24"/>
        </w:rPr>
        <w:t>Estima-se que para a realização da Ampliação e Reforma do Restaurante Universitário da Universidade Federal de Pernambuco seja necessário o montante de R$ 1.945.174,27 (incluindo BDI de 22,55 e 14,51%), conforme</w:t>
      </w:r>
      <w:r>
        <w:rPr>
          <w:sz w:val="24"/>
          <w:szCs w:val="24"/>
        </w:rPr>
        <w:t xml:space="preserve"> orçamento anexo.</w:t>
      </w:r>
    </w:p>
    <w:p w:rsidR="004C0EA1" w:rsidRDefault="00246286">
      <w:pPr>
        <w:keepNext/>
        <w:keepLines/>
        <w:numPr>
          <w:ilvl w:val="0"/>
          <w:numId w:val="1"/>
        </w:numPr>
        <w:pBdr>
          <w:top w:val="nil"/>
          <w:left w:val="nil"/>
          <w:bottom w:val="single" w:sz="8" w:space="1" w:color="000000"/>
          <w:right w:val="nil"/>
          <w:between w:val="nil"/>
        </w:pBdr>
        <w:spacing w:before="120" w:after="120"/>
        <w:rPr>
          <w:b/>
          <w:color w:val="000000"/>
          <w:sz w:val="24"/>
          <w:szCs w:val="24"/>
        </w:rPr>
      </w:pPr>
      <w:r>
        <w:rPr>
          <w:b/>
          <w:color w:val="000000"/>
          <w:sz w:val="24"/>
          <w:szCs w:val="24"/>
        </w:rPr>
        <w:t>Descrição da solução como um todo</w:t>
      </w:r>
    </w:p>
    <w:p w:rsidR="004C0EA1" w:rsidRDefault="00246286">
      <w:pPr>
        <w:ind w:firstLine="720"/>
        <w:rPr>
          <w:sz w:val="24"/>
          <w:szCs w:val="24"/>
        </w:rPr>
      </w:pPr>
      <w:r>
        <w:rPr>
          <w:sz w:val="24"/>
          <w:szCs w:val="24"/>
        </w:rPr>
        <w:t xml:space="preserve">A solução desenvolvida na presente contratação </w:t>
      </w:r>
      <w:r>
        <w:rPr>
          <w:b/>
          <w:sz w:val="24"/>
          <w:szCs w:val="24"/>
        </w:rPr>
        <w:t>trata-se da execução de obra</w:t>
      </w:r>
      <w:r>
        <w:rPr>
          <w:sz w:val="24"/>
          <w:szCs w:val="24"/>
        </w:rPr>
        <w:t xml:space="preserve">, definida pelo artigo 6°, I, da lei 8.666/93 como “Toda construção, </w:t>
      </w:r>
      <w:r>
        <w:rPr>
          <w:b/>
          <w:sz w:val="24"/>
          <w:szCs w:val="24"/>
        </w:rPr>
        <w:t>reforma</w:t>
      </w:r>
      <w:r>
        <w:rPr>
          <w:sz w:val="24"/>
          <w:szCs w:val="24"/>
        </w:rPr>
        <w:t>, fabricação, recuperação ou ampliação, realizada por execução direta ou indireta”.</w:t>
      </w:r>
    </w:p>
    <w:p w:rsidR="004C0EA1" w:rsidRDefault="00246286">
      <w:pPr>
        <w:ind w:firstLine="720"/>
        <w:rPr>
          <w:sz w:val="24"/>
          <w:szCs w:val="24"/>
        </w:rPr>
      </w:pPr>
      <w:r>
        <w:rPr>
          <w:sz w:val="24"/>
          <w:szCs w:val="24"/>
        </w:rPr>
        <w:t xml:space="preserve">Trata-se, também, de </w:t>
      </w:r>
      <w:r>
        <w:rPr>
          <w:b/>
          <w:sz w:val="24"/>
          <w:szCs w:val="24"/>
        </w:rPr>
        <w:t>obrigação de natureza não continuada ou contratada por escopo</w:t>
      </w:r>
      <w:r>
        <w:rPr>
          <w:sz w:val="24"/>
          <w:szCs w:val="24"/>
        </w:rPr>
        <w:t xml:space="preserve">, definida pelo Art. 16, caput, da IN 05/2017, do Ministério do Planejamento, como </w:t>
      </w:r>
      <w:r>
        <w:rPr>
          <w:sz w:val="24"/>
          <w:szCs w:val="24"/>
        </w:rPr>
        <w:lastRenderedPageBreak/>
        <w:t>aquelas</w:t>
      </w:r>
      <w:r>
        <w:rPr>
          <w:sz w:val="24"/>
          <w:szCs w:val="24"/>
        </w:rPr>
        <w:t xml:space="preserve"> que “impõem aos contratados o dever de realizar a prestação de um serviço específico em um período predeterminado, podendo ser prorrogado, desde que justificadamente, pelo prazo necessário à conclusão do objeto, observadas as hipóteses previstas no § 1º d</w:t>
      </w:r>
      <w:r>
        <w:rPr>
          <w:sz w:val="24"/>
          <w:szCs w:val="24"/>
        </w:rPr>
        <w:t>o art. 57 da Lei nº 8.666, de 1993”.</w:t>
      </w:r>
    </w:p>
    <w:p w:rsidR="004C0EA1" w:rsidRDefault="00246286">
      <w:pPr>
        <w:ind w:firstLine="720"/>
        <w:rPr>
          <w:sz w:val="24"/>
          <w:szCs w:val="24"/>
        </w:rPr>
      </w:pPr>
      <w:r>
        <w:rPr>
          <w:sz w:val="24"/>
          <w:szCs w:val="24"/>
        </w:rPr>
        <w:t xml:space="preserve">Além disso, o objeto da contratação desse estudo técnico preliminar é perfeitamente passível de </w:t>
      </w:r>
      <w:r>
        <w:rPr>
          <w:b/>
          <w:sz w:val="24"/>
          <w:szCs w:val="24"/>
        </w:rPr>
        <w:t>execução indireta</w:t>
      </w:r>
      <w:r>
        <w:rPr>
          <w:sz w:val="24"/>
          <w:szCs w:val="24"/>
        </w:rPr>
        <w:t>, posto que não incide nas vedações previstas no artigo 3° do decreto n° 9.507/2018.</w:t>
      </w:r>
    </w:p>
    <w:p w:rsidR="004C0EA1" w:rsidRDefault="00246286">
      <w:pPr>
        <w:pBdr>
          <w:top w:val="nil"/>
          <w:left w:val="nil"/>
          <w:bottom w:val="nil"/>
          <w:right w:val="nil"/>
          <w:between w:val="nil"/>
        </w:pBdr>
        <w:ind w:firstLine="720"/>
        <w:rPr>
          <w:sz w:val="24"/>
          <w:szCs w:val="24"/>
        </w:rPr>
      </w:pPr>
      <w:r>
        <w:rPr>
          <w:sz w:val="24"/>
          <w:szCs w:val="24"/>
        </w:rPr>
        <w:t>No que se refere ao t</w:t>
      </w:r>
      <w:r>
        <w:rPr>
          <w:sz w:val="24"/>
          <w:szCs w:val="24"/>
        </w:rPr>
        <w:t>empo de duração da obra, estima-se que será necessário o período de 150 ( cento e cinqüenta) dias.</w:t>
      </w:r>
    </w:p>
    <w:p w:rsidR="004C0EA1" w:rsidRDefault="00246286">
      <w:pPr>
        <w:pBdr>
          <w:top w:val="nil"/>
          <w:left w:val="nil"/>
          <w:bottom w:val="nil"/>
          <w:right w:val="nil"/>
          <w:between w:val="nil"/>
        </w:pBdr>
        <w:ind w:firstLine="720"/>
        <w:rPr>
          <w:sz w:val="24"/>
          <w:szCs w:val="24"/>
        </w:rPr>
      </w:pPr>
      <w:r>
        <w:rPr>
          <w:sz w:val="24"/>
          <w:szCs w:val="24"/>
        </w:rPr>
        <w:t xml:space="preserve">O regime de execução adotado será o de </w:t>
      </w:r>
      <w:r>
        <w:rPr>
          <w:b/>
          <w:sz w:val="24"/>
          <w:szCs w:val="24"/>
        </w:rPr>
        <w:t>empreitada por preços unitários</w:t>
      </w:r>
      <w:r>
        <w:rPr>
          <w:sz w:val="24"/>
          <w:szCs w:val="24"/>
        </w:rPr>
        <w:t>, nos termos da Lei nº 8.666, de 21 de junho de 1993, da Lei Complementar nº 123, de 14</w:t>
      </w:r>
      <w:r>
        <w:rPr>
          <w:sz w:val="24"/>
          <w:szCs w:val="24"/>
        </w:rPr>
        <w:t xml:space="preserve"> de dezembro de 2006, alterada pela Lei Complementar nº 147, de 07 de agosto de 2014, da Lei de Diretrizes Orçamentárias vigente, do Decreto nº 8.538, de 06 de outubro de 2015, Decreto nº 7.746, de 05 de junho de 2012, do Decreto n. 7.983, de 08 de abril d</w:t>
      </w:r>
      <w:r>
        <w:rPr>
          <w:sz w:val="24"/>
          <w:szCs w:val="24"/>
        </w:rPr>
        <w:t>e 2013, do Decreto 9.507, de 21 de setembro de 2018, das Instruções Normativas SEGES/MP nº 05, de 26 de maio de 2017, Instrução Normativa SLTI/MP nº 1, de 19 de janeiro de 2010, da Instrução Normativa SEGES/MP nº 3, de 26 de abril de 2018, Instrução Normat</w:t>
      </w:r>
      <w:r>
        <w:rPr>
          <w:sz w:val="24"/>
          <w:szCs w:val="24"/>
        </w:rPr>
        <w:t>iva SEGES/MP nº 6, de junho de 2018 e, ainda, de acordo com as condições estabelecidas no Edital.</w:t>
      </w:r>
    </w:p>
    <w:p w:rsidR="004C0EA1" w:rsidRDefault="00246286">
      <w:pPr>
        <w:pBdr>
          <w:top w:val="nil"/>
          <w:left w:val="nil"/>
          <w:bottom w:val="nil"/>
          <w:right w:val="nil"/>
          <w:between w:val="nil"/>
        </w:pBdr>
        <w:ind w:firstLine="720"/>
        <w:rPr>
          <w:sz w:val="24"/>
          <w:szCs w:val="24"/>
        </w:rPr>
      </w:pPr>
      <w:r>
        <w:rPr>
          <w:sz w:val="24"/>
          <w:szCs w:val="24"/>
        </w:rPr>
        <w:t xml:space="preserve">Não será admitida a possibilidade de </w:t>
      </w:r>
      <w:r>
        <w:rPr>
          <w:b/>
          <w:sz w:val="24"/>
          <w:szCs w:val="24"/>
        </w:rPr>
        <w:t>subcontratação</w:t>
      </w:r>
      <w:r>
        <w:rPr>
          <w:sz w:val="24"/>
          <w:szCs w:val="24"/>
        </w:rPr>
        <w:t xml:space="preserve"> para os itens de maior relevância, sendo considerados como tais aqueles para os quais são exigidos atestad</w:t>
      </w:r>
      <w:r>
        <w:rPr>
          <w:sz w:val="24"/>
          <w:szCs w:val="24"/>
        </w:rPr>
        <w:t xml:space="preserve">os de qualificação técnica dos licitantes. </w:t>
      </w:r>
    </w:p>
    <w:p w:rsidR="004C0EA1" w:rsidRDefault="00246286">
      <w:pPr>
        <w:ind w:firstLine="720"/>
        <w:rPr>
          <w:sz w:val="24"/>
          <w:szCs w:val="24"/>
        </w:rPr>
      </w:pPr>
      <w:r>
        <w:rPr>
          <w:sz w:val="24"/>
          <w:szCs w:val="24"/>
        </w:rPr>
        <w:t xml:space="preserve">Por fim, a contratação de empresa para execução da Ampliação e Reforma do Restaurante Universitário da Universidade Federal de Pernambuco </w:t>
      </w:r>
      <w:r>
        <w:rPr>
          <w:b/>
          <w:sz w:val="24"/>
          <w:szCs w:val="24"/>
        </w:rPr>
        <w:t>não exige dedicação exclusiva de mão de obra</w:t>
      </w:r>
      <w:r>
        <w:rPr>
          <w:sz w:val="24"/>
          <w:szCs w:val="24"/>
        </w:rPr>
        <w:t>, uma vez que não se fará nece</w:t>
      </w:r>
      <w:r>
        <w:rPr>
          <w:sz w:val="24"/>
          <w:szCs w:val="24"/>
        </w:rPr>
        <w:t>ssária a alocação contínua e permanente dos empregados nas dependências do órgão.</w:t>
      </w:r>
    </w:p>
    <w:p w:rsidR="004C0EA1" w:rsidRDefault="00246286">
      <w:pPr>
        <w:keepNext/>
        <w:keepLines/>
        <w:numPr>
          <w:ilvl w:val="0"/>
          <w:numId w:val="1"/>
        </w:numPr>
        <w:pBdr>
          <w:top w:val="nil"/>
          <w:left w:val="nil"/>
          <w:bottom w:val="single" w:sz="8" w:space="1" w:color="000000"/>
          <w:right w:val="nil"/>
          <w:between w:val="nil"/>
        </w:pBdr>
        <w:spacing w:before="120" w:after="120"/>
        <w:rPr>
          <w:b/>
          <w:color w:val="000000"/>
          <w:sz w:val="24"/>
          <w:szCs w:val="24"/>
        </w:rPr>
      </w:pPr>
      <w:r>
        <w:rPr>
          <w:b/>
          <w:color w:val="000000"/>
          <w:sz w:val="24"/>
          <w:szCs w:val="24"/>
        </w:rPr>
        <w:t>Justificativas para o parcelamento ou não da solução</w:t>
      </w:r>
    </w:p>
    <w:p w:rsidR="004C0EA1" w:rsidRDefault="00246286">
      <w:pPr>
        <w:ind w:firstLine="720"/>
        <w:rPr>
          <w:sz w:val="24"/>
          <w:szCs w:val="24"/>
        </w:rPr>
      </w:pPr>
      <w:r>
        <w:rPr>
          <w:sz w:val="24"/>
          <w:szCs w:val="24"/>
        </w:rPr>
        <w:t xml:space="preserve">Consoante a </w:t>
      </w:r>
      <w:r>
        <w:rPr>
          <w:b/>
          <w:sz w:val="24"/>
          <w:szCs w:val="24"/>
        </w:rPr>
        <w:t>súmula 247</w:t>
      </w:r>
      <w:r>
        <w:rPr>
          <w:sz w:val="24"/>
          <w:szCs w:val="24"/>
        </w:rPr>
        <w:t xml:space="preserve"> do Tribunal de Contas da União, o objeto de uma licitação deve ser dividido em tantos itens quanto</w:t>
      </w:r>
      <w:r>
        <w:rPr>
          <w:sz w:val="24"/>
          <w:szCs w:val="24"/>
        </w:rPr>
        <w:t xml:space="preserve"> forem possíveis, de modo a ampliar a competitividade do processo licitatório:</w:t>
      </w:r>
    </w:p>
    <w:p w:rsidR="004C0EA1" w:rsidRDefault="00246286">
      <w:pPr>
        <w:ind w:left="2574"/>
      </w:pPr>
      <w:r>
        <w:t>“É obrigatória a admissão da adjudicação por item e não por preço global, nos editais das licitações para a contratação de obras, serviços, compras e alienações, cujo objeto sej</w:t>
      </w:r>
      <w:r>
        <w:t>a divisível, desde que não haja prejuízo para o conjunto ou complexo ou perda de economia de escala, tendo em vista o objetivo de propiciar a ampla participação de licitantes que, embora não dispondo de capacidade para a execução, fornecimento ou aquisição</w:t>
      </w:r>
      <w:r>
        <w:t xml:space="preserve"> da totalidade do objeto, possam fazê-lo com relação a itens ou unidades autônomas, devendo as exigências de habilitação adequar-se a essa divisibilidade.”</w:t>
      </w:r>
    </w:p>
    <w:p w:rsidR="004C0EA1" w:rsidRDefault="00246286">
      <w:pPr>
        <w:rPr>
          <w:sz w:val="24"/>
          <w:szCs w:val="24"/>
        </w:rPr>
      </w:pPr>
      <w:r>
        <w:rPr>
          <w:sz w:val="24"/>
          <w:szCs w:val="24"/>
        </w:rPr>
        <w:tab/>
        <w:t xml:space="preserve">Entretanto, se por um lado o parcelamento da contratação deve ser a regra nas licitações públicas, </w:t>
      </w:r>
      <w:r>
        <w:rPr>
          <w:sz w:val="24"/>
          <w:szCs w:val="24"/>
        </w:rPr>
        <w:t>importante ressalva é feita para aqueles casos em que, pela natureza do objeto da contratação, sua divisão possa acarretar algum prejuízo técnico ao desenvolvimento das atividades ou até mesmo prejudicar o controle sobre a execução do objeto contratado. Em</w:t>
      </w:r>
      <w:r>
        <w:rPr>
          <w:sz w:val="24"/>
          <w:szCs w:val="24"/>
        </w:rPr>
        <w:t xml:space="preserve"> tais situações, pode ocorrer, inclusive, uma maior dificuldade no estabelecimento do nexo de </w:t>
      </w:r>
      <w:r>
        <w:rPr>
          <w:sz w:val="24"/>
          <w:szCs w:val="24"/>
        </w:rPr>
        <w:lastRenderedPageBreak/>
        <w:t>causalidade entre condutas e eventuais prejuízos causados, obstando, assim, a atribuição de responsabilidades. Nesse sentido, é o que adverte o Tribunal de Contas</w:t>
      </w:r>
      <w:r>
        <w:rPr>
          <w:sz w:val="24"/>
          <w:szCs w:val="24"/>
        </w:rPr>
        <w:t xml:space="preserve"> da União:</w:t>
      </w:r>
    </w:p>
    <w:p w:rsidR="004C0EA1" w:rsidRDefault="00246286">
      <w:pPr>
        <w:ind w:left="2574"/>
      </w:pPr>
      <w:r>
        <w:t>“É preciso ter cuidado para que, quando do parcelamento, não haja dificuldade futura para atribuição de responsabilidade por eventuais defeitos de construção. Por exemplo, no caso específico de uma edificação, se surgem trincas nas paredes do úl</w:t>
      </w:r>
      <w:r>
        <w:t>timo andar, o executor da alvenaria pode querer responsabilizar quem ergueu a superestrutura que, por sua vez, pretende responsabilizar o executor das fundações que, por seu turno, alega que a causa do problema foi a execução inadequada da proteção térmica</w:t>
      </w:r>
      <w:r>
        <w:t xml:space="preserve"> da cobertura.”</w:t>
      </w:r>
    </w:p>
    <w:p w:rsidR="004C0EA1" w:rsidRDefault="00246286">
      <w:pPr>
        <w:rPr>
          <w:sz w:val="24"/>
          <w:szCs w:val="24"/>
        </w:rPr>
      </w:pPr>
      <w:r>
        <w:rPr>
          <w:sz w:val="24"/>
          <w:szCs w:val="24"/>
        </w:rPr>
        <w:tab/>
        <w:t xml:space="preserve">De tal forma, diante da natureza do objeto deste Estudo Técnico Preliminar, execução de obra de engenharia, é razoável que a eventual </w:t>
      </w:r>
      <w:r>
        <w:rPr>
          <w:b/>
          <w:sz w:val="24"/>
          <w:szCs w:val="24"/>
        </w:rPr>
        <w:t>contratação a ser realizada não seja parcelada</w:t>
      </w:r>
      <w:r>
        <w:rPr>
          <w:sz w:val="24"/>
          <w:szCs w:val="24"/>
        </w:rPr>
        <w:t xml:space="preserve">, diante da maior necessidade de desenvolvimento integrado </w:t>
      </w:r>
      <w:r>
        <w:rPr>
          <w:sz w:val="24"/>
          <w:szCs w:val="24"/>
        </w:rPr>
        <w:t>do conjunto de atividades, devendo o objeto da licitação ser adjudicado a uma única empresa, de modo a permitir que o gerenciamento da execução da obra e o do contrato administrativo se desenvolvam de forma mais efetiva.</w:t>
      </w:r>
    </w:p>
    <w:p w:rsidR="004C0EA1" w:rsidRDefault="00246286">
      <w:pPr>
        <w:rPr>
          <w:sz w:val="24"/>
          <w:szCs w:val="24"/>
        </w:rPr>
      </w:pPr>
      <w:r>
        <w:rPr>
          <w:sz w:val="24"/>
          <w:szCs w:val="24"/>
        </w:rPr>
        <w:tab/>
      </w:r>
      <w:r>
        <w:rPr>
          <w:sz w:val="24"/>
          <w:szCs w:val="24"/>
        </w:rPr>
        <w:t>Dito isto, ainda é importante ressaltar que a concentração da solução não tem o condão de inibir a competitividade do eventual procedimento licitatório a ser instaurado, tendo em vista que há, no mercado local, uma diversidade de empresas aptas a executar,</w:t>
      </w:r>
      <w:r>
        <w:rPr>
          <w:sz w:val="24"/>
          <w:szCs w:val="24"/>
        </w:rPr>
        <w:t xml:space="preserve"> na íntegra, o objeto deste Estudo Técnico Preliminar.</w:t>
      </w:r>
    </w:p>
    <w:p w:rsidR="004C0EA1" w:rsidRDefault="00246286">
      <w:pPr>
        <w:keepNext/>
        <w:keepLines/>
        <w:numPr>
          <w:ilvl w:val="0"/>
          <w:numId w:val="1"/>
        </w:numPr>
        <w:pBdr>
          <w:top w:val="nil"/>
          <w:left w:val="nil"/>
          <w:bottom w:val="single" w:sz="8" w:space="1" w:color="000000"/>
          <w:right w:val="nil"/>
          <w:between w:val="nil"/>
        </w:pBdr>
        <w:spacing w:before="120" w:after="120"/>
        <w:rPr>
          <w:b/>
          <w:color w:val="000000"/>
          <w:sz w:val="24"/>
          <w:szCs w:val="24"/>
        </w:rPr>
      </w:pPr>
      <w:r>
        <w:rPr>
          <w:b/>
          <w:color w:val="000000"/>
          <w:sz w:val="24"/>
          <w:szCs w:val="24"/>
        </w:rPr>
        <w:t>Demonstrativo dos resultados pretendidos em termos de economicidade e de melhor aproveitamento dos recursos humanos, materiais ou financeiros disponíveis</w:t>
      </w:r>
    </w:p>
    <w:p w:rsidR="004C0EA1" w:rsidRDefault="00246286">
      <w:pPr>
        <w:ind w:firstLine="720"/>
        <w:rPr>
          <w:sz w:val="24"/>
          <w:szCs w:val="24"/>
        </w:rPr>
      </w:pPr>
      <w:r>
        <w:rPr>
          <w:sz w:val="24"/>
          <w:szCs w:val="24"/>
        </w:rPr>
        <w:t xml:space="preserve">Espera-se que, após a conclusão da Ampliação e </w:t>
      </w:r>
      <w:r>
        <w:rPr>
          <w:sz w:val="24"/>
          <w:szCs w:val="24"/>
        </w:rPr>
        <w:t>Reforma do Restaurante Universitário da Universidade Federal de Pernambuco:</w:t>
      </w:r>
    </w:p>
    <w:p w:rsidR="004C0EA1" w:rsidRDefault="00246286">
      <w:pPr>
        <w:numPr>
          <w:ilvl w:val="0"/>
          <w:numId w:val="6"/>
        </w:numPr>
        <w:shd w:val="clear" w:color="auto" w:fill="FFFFFF"/>
        <w:rPr>
          <w:sz w:val="24"/>
          <w:szCs w:val="24"/>
        </w:rPr>
      </w:pPr>
      <w:r>
        <w:rPr>
          <w:sz w:val="24"/>
          <w:szCs w:val="24"/>
        </w:rPr>
        <w:t>A Universidade Federal de Pernambuco possa ampliar a oferta de refeições nutricionalmente adequadas a um preço acessível aos estudantes;</w:t>
      </w:r>
    </w:p>
    <w:p w:rsidR="004C0EA1" w:rsidRDefault="00246286">
      <w:pPr>
        <w:numPr>
          <w:ilvl w:val="0"/>
          <w:numId w:val="6"/>
        </w:numPr>
        <w:rPr>
          <w:sz w:val="24"/>
          <w:szCs w:val="24"/>
        </w:rPr>
      </w:pPr>
      <w:r>
        <w:rPr>
          <w:sz w:val="24"/>
          <w:szCs w:val="24"/>
        </w:rPr>
        <w:t>Ocorra, por meio da climatização do novo sa</w:t>
      </w:r>
      <w:r>
        <w:rPr>
          <w:sz w:val="24"/>
          <w:szCs w:val="24"/>
        </w:rPr>
        <w:t>lão, uma melhoria nas condições de conforto ambiental da edificação, de modo a proporcionar um maior bem-estar aos seus usuários;</w:t>
      </w:r>
    </w:p>
    <w:p w:rsidR="004C0EA1" w:rsidRDefault="00246286">
      <w:pPr>
        <w:numPr>
          <w:ilvl w:val="0"/>
          <w:numId w:val="6"/>
        </w:numPr>
        <w:rPr>
          <w:sz w:val="24"/>
          <w:szCs w:val="24"/>
        </w:rPr>
      </w:pPr>
      <w:r>
        <w:rPr>
          <w:sz w:val="24"/>
          <w:szCs w:val="24"/>
        </w:rPr>
        <w:t>O Restaurante Universitário seja acessível, obedecendo todas as normas técnicas aplicáveis, em especial a ABNT 9050/2020;</w:t>
      </w:r>
    </w:p>
    <w:p w:rsidR="004C0EA1" w:rsidRDefault="00246286">
      <w:pPr>
        <w:numPr>
          <w:ilvl w:val="0"/>
          <w:numId w:val="6"/>
        </w:numPr>
        <w:rPr>
          <w:sz w:val="24"/>
          <w:szCs w:val="24"/>
        </w:rPr>
      </w:pPr>
      <w:r>
        <w:rPr>
          <w:sz w:val="24"/>
          <w:szCs w:val="24"/>
        </w:rPr>
        <w:t>Ocor</w:t>
      </w:r>
      <w:r>
        <w:rPr>
          <w:sz w:val="24"/>
          <w:szCs w:val="24"/>
        </w:rPr>
        <w:t>ra uma melhoria nos processos de higienização do ambiente destinado ao preparo dos alimentos, em virtude da substituição do piso e das portas e esquadrias da cozinha;</w:t>
      </w:r>
    </w:p>
    <w:p w:rsidR="004C0EA1" w:rsidRDefault="00246286">
      <w:pPr>
        <w:numPr>
          <w:ilvl w:val="0"/>
          <w:numId w:val="6"/>
        </w:numPr>
        <w:rPr>
          <w:sz w:val="24"/>
          <w:szCs w:val="24"/>
        </w:rPr>
      </w:pPr>
      <w:r>
        <w:rPr>
          <w:sz w:val="24"/>
          <w:szCs w:val="24"/>
        </w:rPr>
        <w:t xml:space="preserve">Haja uma melhoria no processo de administração do restaurante, por meio da reorganização </w:t>
      </w:r>
      <w:r>
        <w:rPr>
          <w:sz w:val="24"/>
          <w:szCs w:val="24"/>
        </w:rPr>
        <w:t>dos ambientes administrativos;</w:t>
      </w:r>
    </w:p>
    <w:p w:rsidR="004C0EA1" w:rsidRDefault="00246286">
      <w:pPr>
        <w:numPr>
          <w:ilvl w:val="0"/>
          <w:numId w:val="6"/>
        </w:numPr>
        <w:rPr>
          <w:sz w:val="24"/>
          <w:szCs w:val="24"/>
        </w:rPr>
      </w:pPr>
      <w:r>
        <w:rPr>
          <w:sz w:val="24"/>
          <w:szCs w:val="24"/>
        </w:rPr>
        <w:t>A Universidade Federal de Pernambuco possa ampliar a capacidade de oferta de refeições para até 8.200 refeições por dia.</w:t>
      </w:r>
    </w:p>
    <w:p w:rsidR="004C0EA1" w:rsidRDefault="00246286">
      <w:pPr>
        <w:keepNext/>
        <w:keepLines/>
        <w:numPr>
          <w:ilvl w:val="0"/>
          <w:numId w:val="1"/>
        </w:numPr>
        <w:pBdr>
          <w:top w:val="nil"/>
          <w:left w:val="nil"/>
          <w:bottom w:val="single" w:sz="8" w:space="1" w:color="000000"/>
          <w:right w:val="nil"/>
          <w:between w:val="nil"/>
        </w:pBdr>
        <w:shd w:val="clear" w:color="auto" w:fill="FFFFFF"/>
        <w:spacing w:before="120" w:after="120"/>
        <w:rPr>
          <w:b/>
          <w:color w:val="000000"/>
          <w:sz w:val="24"/>
          <w:szCs w:val="24"/>
        </w:rPr>
      </w:pPr>
      <w:r>
        <w:rPr>
          <w:b/>
          <w:color w:val="000000"/>
          <w:sz w:val="24"/>
          <w:szCs w:val="24"/>
        </w:rPr>
        <w:t>Providências para adequação do ambiente do órgão</w:t>
      </w:r>
    </w:p>
    <w:p w:rsidR="004C0EA1" w:rsidRDefault="00246286">
      <w:pPr>
        <w:spacing w:before="240" w:after="240"/>
        <w:rPr>
          <w:sz w:val="24"/>
          <w:szCs w:val="24"/>
        </w:rPr>
      </w:pPr>
      <w:r>
        <w:rPr>
          <w:sz w:val="24"/>
          <w:szCs w:val="24"/>
        </w:rPr>
        <w:t>No que se refere à adequação do ambiente do órgão, temo</w:t>
      </w:r>
      <w:r>
        <w:rPr>
          <w:sz w:val="24"/>
          <w:szCs w:val="24"/>
        </w:rPr>
        <w:t>s que:</w:t>
      </w:r>
    </w:p>
    <w:p w:rsidR="004C0EA1" w:rsidRDefault="00246286">
      <w:pPr>
        <w:spacing w:before="240" w:after="240"/>
        <w:rPr>
          <w:sz w:val="24"/>
          <w:szCs w:val="24"/>
        </w:rPr>
      </w:pPr>
      <w:r>
        <w:rPr>
          <w:sz w:val="24"/>
          <w:szCs w:val="24"/>
        </w:rPr>
        <w:lastRenderedPageBreak/>
        <w:t>(i) A Universidade Federal de Pernambuco dispõe de servidores qualificados para o gerenciamento do contrato, bem como para realizar as ações de fiscalização da execução da obra;</w:t>
      </w:r>
    </w:p>
    <w:p w:rsidR="004C0EA1" w:rsidRDefault="00246286">
      <w:pPr>
        <w:spacing w:before="240" w:after="240"/>
        <w:rPr>
          <w:sz w:val="24"/>
          <w:szCs w:val="24"/>
          <w:shd w:val="clear" w:color="auto" w:fill="FCE5CD"/>
        </w:rPr>
      </w:pPr>
      <w:r>
        <w:rPr>
          <w:sz w:val="24"/>
          <w:szCs w:val="24"/>
        </w:rPr>
        <w:t>(ii) Será necessário a elaboração de plano de atuação, por parte dos dirigentes do Restaurante Universitário, de modo a minimizar o impacto da execução das obras nas atividades rotineiras do equipamento;</w:t>
      </w:r>
    </w:p>
    <w:p w:rsidR="004C0EA1" w:rsidRDefault="00246286">
      <w:pPr>
        <w:rPr>
          <w:sz w:val="24"/>
          <w:szCs w:val="24"/>
        </w:rPr>
      </w:pPr>
      <w:r>
        <w:rPr>
          <w:sz w:val="24"/>
          <w:szCs w:val="24"/>
        </w:rPr>
        <w:t>(iii) O cronograma da obra bem como o mapa de risco,</w:t>
      </w:r>
      <w:r>
        <w:rPr>
          <w:sz w:val="24"/>
          <w:szCs w:val="24"/>
        </w:rPr>
        <w:t xml:space="preserve"> serão anexados ao processo da licitação, nos termos da IN 05/2017;</w:t>
      </w:r>
    </w:p>
    <w:p w:rsidR="004C0EA1" w:rsidRDefault="00246286">
      <w:pPr>
        <w:rPr>
          <w:sz w:val="24"/>
          <w:szCs w:val="24"/>
        </w:rPr>
      </w:pPr>
      <w:r>
        <w:rPr>
          <w:sz w:val="24"/>
          <w:szCs w:val="24"/>
        </w:rPr>
        <w:t>(iv) A Universidade Federal de Pernambuco, para atingir integralmente os escopos de presente contratação, deverá avaliar a necessidade de contratar os itens e/ou serviços abaixo relacionados:</w:t>
      </w:r>
    </w:p>
    <w:p w:rsidR="004C0EA1" w:rsidRDefault="00246286">
      <w:pPr>
        <w:rPr>
          <w:sz w:val="24"/>
          <w:szCs w:val="24"/>
        </w:rPr>
      </w:pPr>
      <w:r>
        <w:rPr>
          <w:sz w:val="24"/>
          <w:szCs w:val="24"/>
        </w:rPr>
        <w:t>I. Aquisição de mesas e cadeiras;</w:t>
      </w:r>
    </w:p>
    <w:p w:rsidR="004C0EA1" w:rsidRDefault="00246286">
      <w:pPr>
        <w:rPr>
          <w:sz w:val="24"/>
          <w:szCs w:val="24"/>
        </w:rPr>
      </w:pPr>
      <w:r>
        <w:rPr>
          <w:sz w:val="24"/>
          <w:szCs w:val="24"/>
        </w:rPr>
        <w:t xml:space="preserve">II. Aquisição e manutenção de </w:t>
      </w:r>
      <w:r>
        <w:rPr>
          <w:sz w:val="24"/>
          <w:szCs w:val="24"/>
        </w:rPr>
        <w:t>aparelhos de ar-condicionado;</w:t>
      </w:r>
    </w:p>
    <w:p w:rsidR="004C0EA1" w:rsidRDefault="00246286">
      <w:pPr>
        <w:rPr>
          <w:sz w:val="24"/>
          <w:szCs w:val="24"/>
        </w:rPr>
      </w:pPr>
      <w:r>
        <w:rPr>
          <w:sz w:val="24"/>
          <w:szCs w:val="24"/>
        </w:rPr>
        <w:t>III. Ampliação do fornecimento de alimentos para oferta aos usuários do restaurante;</w:t>
      </w:r>
    </w:p>
    <w:p w:rsidR="004C0EA1" w:rsidRDefault="00246286">
      <w:pPr>
        <w:rPr>
          <w:sz w:val="24"/>
          <w:szCs w:val="24"/>
        </w:rPr>
      </w:pPr>
      <w:r>
        <w:rPr>
          <w:sz w:val="24"/>
          <w:szCs w:val="24"/>
        </w:rPr>
        <w:t>IV. Contratação de trabalhadores terceirizados para limpeza e manutenção do equipamento.</w:t>
      </w:r>
    </w:p>
    <w:p w:rsidR="004C0EA1" w:rsidRDefault="00246286">
      <w:pPr>
        <w:keepNext/>
        <w:keepLines/>
        <w:numPr>
          <w:ilvl w:val="0"/>
          <w:numId w:val="1"/>
        </w:numPr>
        <w:pBdr>
          <w:top w:val="nil"/>
          <w:left w:val="nil"/>
          <w:bottom w:val="single" w:sz="8" w:space="1" w:color="000000"/>
          <w:right w:val="nil"/>
          <w:between w:val="nil"/>
        </w:pBdr>
        <w:spacing w:before="120" w:after="120"/>
        <w:rPr>
          <w:b/>
          <w:color w:val="000000"/>
          <w:sz w:val="24"/>
          <w:szCs w:val="24"/>
        </w:rPr>
      </w:pPr>
      <w:r>
        <w:rPr>
          <w:b/>
          <w:color w:val="000000"/>
          <w:sz w:val="24"/>
          <w:szCs w:val="24"/>
        </w:rPr>
        <w:t>Declaração da viabilidade ou não da contratação</w:t>
      </w:r>
    </w:p>
    <w:p w:rsidR="004C0EA1" w:rsidRDefault="00246286">
      <w:pPr>
        <w:ind w:firstLine="360"/>
        <w:rPr>
          <w:sz w:val="24"/>
          <w:szCs w:val="24"/>
        </w:rPr>
      </w:pPr>
      <w:r>
        <w:rPr>
          <w:sz w:val="24"/>
          <w:szCs w:val="24"/>
        </w:rPr>
        <w:t>Dian</w:t>
      </w:r>
      <w:r>
        <w:rPr>
          <w:sz w:val="24"/>
          <w:szCs w:val="24"/>
        </w:rPr>
        <w:t>te do exposto, após análise da equipe de Estudos Técnicos Preliminares, chegou-se à conclusão de que a contratação é viável e necessária, nos termos aqui propostos.</w:t>
      </w:r>
    </w:p>
    <w:p w:rsidR="004C0EA1" w:rsidRDefault="00246286">
      <w:pPr>
        <w:jc w:val="right"/>
        <w:rPr>
          <w:sz w:val="24"/>
          <w:szCs w:val="24"/>
        </w:rPr>
      </w:pPr>
      <w:r>
        <w:rPr>
          <w:sz w:val="24"/>
          <w:szCs w:val="24"/>
        </w:rPr>
        <w:t xml:space="preserve">Recife, </w:t>
      </w:r>
      <w:r w:rsidR="00905572">
        <w:rPr>
          <w:sz w:val="24"/>
          <w:szCs w:val="24"/>
        </w:rPr>
        <w:t>17</w:t>
      </w:r>
      <w:r>
        <w:rPr>
          <w:sz w:val="24"/>
          <w:szCs w:val="24"/>
        </w:rPr>
        <w:t xml:space="preserve"> de </w:t>
      </w:r>
      <w:r w:rsidR="00905572">
        <w:rPr>
          <w:sz w:val="24"/>
          <w:szCs w:val="24"/>
        </w:rPr>
        <w:t>setembro</w:t>
      </w:r>
      <w:r>
        <w:rPr>
          <w:sz w:val="24"/>
          <w:szCs w:val="24"/>
        </w:rPr>
        <w:t xml:space="preserve"> de 2021.</w:t>
      </w:r>
    </w:p>
    <w:p w:rsidR="004C0EA1" w:rsidRDefault="00246286">
      <w:pPr>
        <w:tabs>
          <w:tab w:val="left" w:pos="2385"/>
        </w:tabs>
        <w:jc w:val="center"/>
        <w:rPr>
          <w:sz w:val="24"/>
          <w:szCs w:val="24"/>
        </w:rPr>
      </w:pPr>
      <w:r>
        <w:rPr>
          <w:sz w:val="24"/>
          <w:szCs w:val="24"/>
        </w:rPr>
        <w:t>Assinatura dos Membros da Equipe de Planejamento</w:t>
      </w:r>
    </w:p>
    <w:tbl>
      <w:tblPr>
        <w:tblStyle w:val="aff1"/>
        <w:tblW w:w="9300" w:type="dxa"/>
        <w:tblInd w:w="0"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ayout w:type="fixed"/>
        <w:tblLook w:val="0000"/>
      </w:tblPr>
      <w:tblGrid>
        <w:gridCol w:w="3315"/>
        <w:gridCol w:w="1800"/>
        <w:gridCol w:w="4185"/>
      </w:tblGrid>
      <w:tr w:rsidR="004C0EA1">
        <w:trPr>
          <w:cantSplit/>
          <w:trHeight w:val="46"/>
          <w:tblHeader/>
        </w:trPr>
        <w:tc>
          <w:tcPr>
            <w:tcW w:w="3315" w:type="dxa"/>
            <w:shd w:val="clear" w:color="auto" w:fill="auto"/>
          </w:tcPr>
          <w:p w:rsidR="004C0EA1" w:rsidRDefault="00246286">
            <w:pPr>
              <w:widowControl w:val="0"/>
              <w:pBdr>
                <w:top w:val="nil"/>
                <w:left w:val="nil"/>
                <w:bottom w:val="nil"/>
                <w:right w:val="nil"/>
                <w:between w:val="nil"/>
              </w:pBdr>
              <w:spacing w:after="0"/>
              <w:jc w:val="center"/>
              <w:rPr>
                <w:b/>
                <w:color w:val="000000"/>
                <w:sz w:val="24"/>
                <w:szCs w:val="24"/>
              </w:rPr>
            </w:pPr>
            <w:r>
              <w:rPr>
                <w:b/>
                <w:color w:val="000000"/>
                <w:sz w:val="24"/>
                <w:szCs w:val="24"/>
              </w:rPr>
              <w:t xml:space="preserve">NOME DO(A) </w:t>
            </w:r>
          </w:p>
          <w:p w:rsidR="004C0EA1" w:rsidRDefault="00246286">
            <w:pPr>
              <w:widowControl w:val="0"/>
              <w:pBdr>
                <w:top w:val="nil"/>
                <w:left w:val="nil"/>
                <w:bottom w:val="nil"/>
                <w:right w:val="nil"/>
                <w:between w:val="nil"/>
              </w:pBdr>
              <w:spacing w:after="0"/>
              <w:jc w:val="center"/>
              <w:rPr>
                <w:b/>
                <w:color w:val="000000"/>
                <w:sz w:val="24"/>
                <w:szCs w:val="24"/>
              </w:rPr>
            </w:pPr>
            <w:r>
              <w:rPr>
                <w:b/>
                <w:color w:val="000000"/>
                <w:sz w:val="24"/>
                <w:szCs w:val="24"/>
              </w:rPr>
              <w:t>SERVIDOR(A)</w:t>
            </w:r>
          </w:p>
        </w:tc>
        <w:tc>
          <w:tcPr>
            <w:tcW w:w="1800" w:type="dxa"/>
            <w:shd w:val="clear" w:color="auto" w:fill="auto"/>
          </w:tcPr>
          <w:p w:rsidR="004C0EA1" w:rsidRDefault="00246286">
            <w:pPr>
              <w:widowControl w:val="0"/>
              <w:pBdr>
                <w:top w:val="nil"/>
                <w:left w:val="nil"/>
                <w:bottom w:val="nil"/>
                <w:right w:val="nil"/>
                <w:between w:val="nil"/>
              </w:pBdr>
              <w:spacing w:after="0"/>
              <w:jc w:val="center"/>
              <w:rPr>
                <w:b/>
                <w:color w:val="000000"/>
                <w:sz w:val="24"/>
                <w:szCs w:val="24"/>
              </w:rPr>
            </w:pPr>
            <w:r>
              <w:rPr>
                <w:b/>
                <w:color w:val="000000"/>
                <w:sz w:val="24"/>
                <w:szCs w:val="24"/>
              </w:rPr>
              <w:t>MATRÍCULA SIAPE</w:t>
            </w:r>
          </w:p>
        </w:tc>
        <w:tc>
          <w:tcPr>
            <w:tcW w:w="4185" w:type="dxa"/>
            <w:shd w:val="clear" w:color="auto" w:fill="auto"/>
          </w:tcPr>
          <w:p w:rsidR="004C0EA1" w:rsidRDefault="00246286">
            <w:pPr>
              <w:widowControl w:val="0"/>
              <w:pBdr>
                <w:top w:val="nil"/>
                <w:left w:val="nil"/>
                <w:bottom w:val="nil"/>
                <w:right w:val="nil"/>
                <w:between w:val="nil"/>
              </w:pBdr>
              <w:spacing w:after="0"/>
              <w:jc w:val="center"/>
              <w:rPr>
                <w:color w:val="000000"/>
                <w:sz w:val="24"/>
                <w:szCs w:val="24"/>
              </w:rPr>
            </w:pPr>
            <w:r>
              <w:rPr>
                <w:b/>
                <w:color w:val="000000"/>
                <w:sz w:val="24"/>
                <w:szCs w:val="24"/>
              </w:rPr>
              <w:t>PARECER (APROVADO/REPROVADO)</w:t>
            </w:r>
          </w:p>
        </w:tc>
      </w:tr>
      <w:tr w:rsidR="004C0EA1">
        <w:trPr>
          <w:cantSplit/>
          <w:trHeight w:val="510"/>
          <w:tblHeader/>
        </w:trPr>
        <w:tc>
          <w:tcPr>
            <w:tcW w:w="3315" w:type="dxa"/>
            <w:shd w:val="clear" w:color="auto" w:fill="auto"/>
          </w:tcPr>
          <w:p w:rsidR="004C0EA1" w:rsidRDefault="00246286">
            <w:pPr>
              <w:widowControl w:val="0"/>
              <w:pBdr>
                <w:top w:val="nil"/>
                <w:left w:val="nil"/>
                <w:bottom w:val="nil"/>
                <w:right w:val="nil"/>
                <w:between w:val="nil"/>
              </w:pBdr>
              <w:spacing w:after="0"/>
              <w:jc w:val="left"/>
              <w:rPr>
                <w:color w:val="000000"/>
                <w:sz w:val="24"/>
                <w:szCs w:val="24"/>
              </w:rPr>
            </w:pPr>
            <w:r>
              <w:rPr>
                <w:color w:val="000000"/>
                <w:sz w:val="24"/>
                <w:szCs w:val="24"/>
              </w:rPr>
              <w:t>Geraldo Cabral de Carvalho Filho</w:t>
            </w:r>
          </w:p>
        </w:tc>
        <w:tc>
          <w:tcPr>
            <w:tcW w:w="1800" w:type="dxa"/>
            <w:shd w:val="clear" w:color="auto" w:fill="auto"/>
          </w:tcPr>
          <w:p w:rsidR="004C0EA1" w:rsidRDefault="00246286">
            <w:pPr>
              <w:widowControl w:val="0"/>
              <w:pBdr>
                <w:top w:val="nil"/>
                <w:left w:val="nil"/>
                <w:bottom w:val="nil"/>
                <w:right w:val="nil"/>
                <w:between w:val="nil"/>
              </w:pBdr>
              <w:spacing w:after="0"/>
              <w:jc w:val="center"/>
              <w:rPr>
                <w:color w:val="000000"/>
                <w:sz w:val="24"/>
                <w:szCs w:val="24"/>
              </w:rPr>
            </w:pPr>
            <w:r>
              <w:rPr>
                <w:color w:val="000000"/>
                <w:sz w:val="24"/>
                <w:szCs w:val="24"/>
              </w:rPr>
              <w:t>2060183</w:t>
            </w:r>
          </w:p>
        </w:tc>
        <w:tc>
          <w:tcPr>
            <w:tcW w:w="4185" w:type="dxa"/>
            <w:shd w:val="clear" w:color="auto" w:fill="auto"/>
          </w:tcPr>
          <w:p w:rsidR="004C0EA1" w:rsidRDefault="00246286">
            <w:pPr>
              <w:widowControl w:val="0"/>
              <w:pBdr>
                <w:top w:val="nil"/>
                <w:left w:val="nil"/>
                <w:bottom w:val="nil"/>
                <w:right w:val="nil"/>
                <w:between w:val="nil"/>
              </w:pBdr>
              <w:spacing w:after="0"/>
              <w:jc w:val="center"/>
              <w:rPr>
                <w:b/>
                <w:color w:val="000000"/>
                <w:sz w:val="24"/>
                <w:szCs w:val="24"/>
              </w:rPr>
            </w:pPr>
            <w:r>
              <w:rPr>
                <w:b/>
                <w:sz w:val="24"/>
                <w:szCs w:val="24"/>
              </w:rPr>
              <w:t>APROVADO</w:t>
            </w:r>
          </w:p>
        </w:tc>
      </w:tr>
      <w:tr w:rsidR="004C0EA1">
        <w:trPr>
          <w:cantSplit/>
          <w:trHeight w:val="260"/>
          <w:tblHeader/>
        </w:trPr>
        <w:tc>
          <w:tcPr>
            <w:tcW w:w="3315" w:type="dxa"/>
            <w:shd w:val="clear" w:color="auto" w:fill="auto"/>
          </w:tcPr>
          <w:p w:rsidR="004C0EA1" w:rsidRDefault="00246286">
            <w:pPr>
              <w:rPr>
                <w:sz w:val="24"/>
                <w:szCs w:val="24"/>
              </w:rPr>
            </w:pPr>
            <w:r>
              <w:rPr>
                <w:sz w:val="24"/>
                <w:szCs w:val="24"/>
              </w:rPr>
              <w:t>Nicolau Firmo Barbosa Spinelli</w:t>
            </w:r>
          </w:p>
        </w:tc>
        <w:tc>
          <w:tcPr>
            <w:tcW w:w="1800" w:type="dxa"/>
            <w:shd w:val="clear" w:color="auto" w:fill="auto"/>
          </w:tcPr>
          <w:p w:rsidR="004C0EA1" w:rsidRDefault="00246286">
            <w:pPr>
              <w:jc w:val="center"/>
              <w:rPr>
                <w:sz w:val="24"/>
                <w:szCs w:val="24"/>
              </w:rPr>
            </w:pPr>
            <w:r>
              <w:rPr>
                <w:sz w:val="24"/>
                <w:szCs w:val="24"/>
              </w:rPr>
              <w:t>3207458</w:t>
            </w:r>
          </w:p>
        </w:tc>
        <w:tc>
          <w:tcPr>
            <w:tcW w:w="4185" w:type="dxa"/>
            <w:shd w:val="clear" w:color="auto" w:fill="auto"/>
          </w:tcPr>
          <w:p w:rsidR="004C0EA1" w:rsidRDefault="00246286">
            <w:pPr>
              <w:widowControl w:val="0"/>
              <w:pBdr>
                <w:top w:val="nil"/>
                <w:left w:val="nil"/>
                <w:bottom w:val="nil"/>
                <w:right w:val="nil"/>
                <w:between w:val="nil"/>
              </w:pBdr>
              <w:spacing w:after="0"/>
              <w:jc w:val="center"/>
              <w:rPr>
                <w:b/>
                <w:color w:val="000000"/>
                <w:sz w:val="24"/>
                <w:szCs w:val="24"/>
              </w:rPr>
            </w:pPr>
            <w:r>
              <w:rPr>
                <w:b/>
                <w:sz w:val="24"/>
                <w:szCs w:val="24"/>
              </w:rPr>
              <w:t>APROVADO</w:t>
            </w:r>
          </w:p>
        </w:tc>
      </w:tr>
      <w:tr w:rsidR="004C0EA1">
        <w:trPr>
          <w:cantSplit/>
          <w:trHeight w:val="245"/>
          <w:tblHeader/>
        </w:trPr>
        <w:tc>
          <w:tcPr>
            <w:tcW w:w="3315" w:type="dxa"/>
            <w:shd w:val="clear" w:color="auto" w:fill="auto"/>
          </w:tcPr>
          <w:p w:rsidR="004C0EA1" w:rsidRDefault="00246286">
            <w:pPr>
              <w:rPr>
                <w:sz w:val="24"/>
                <w:szCs w:val="24"/>
              </w:rPr>
            </w:pPr>
            <w:r>
              <w:rPr>
                <w:sz w:val="24"/>
                <w:szCs w:val="24"/>
              </w:rPr>
              <w:t>Maria Isabel Pinto de Oliveira</w:t>
            </w:r>
          </w:p>
        </w:tc>
        <w:tc>
          <w:tcPr>
            <w:tcW w:w="1800" w:type="dxa"/>
            <w:shd w:val="clear" w:color="auto" w:fill="auto"/>
          </w:tcPr>
          <w:p w:rsidR="004C0EA1" w:rsidRDefault="00246286">
            <w:pPr>
              <w:jc w:val="center"/>
              <w:rPr>
                <w:sz w:val="24"/>
                <w:szCs w:val="24"/>
              </w:rPr>
            </w:pPr>
            <w:r>
              <w:rPr>
                <w:sz w:val="24"/>
                <w:szCs w:val="24"/>
              </w:rPr>
              <w:t>1133506</w:t>
            </w:r>
          </w:p>
        </w:tc>
        <w:tc>
          <w:tcPr>
            <w:tcW w:w="4185" w:type="dxa"/>
            <w:shd w:val="clear" w:color="auto" w:fill="auto"/>
          </w:tcPr>
          <w:p w:rsidR="004C0EA1" w:rsidRDefault="00246286">
            <w:pPr>
              <w:widowControl w:val="0"/>
              <w:pBdr>
                <w:top w:val="nil"/>
                <w:left w:val="nil"/>
                <w:bottom w:val="nil"/>
                <w:right w:val="nil"/>
                <w:between w:val="nil"/>
              </w:pBdr>
              <w:spacing w:after="0"/>
              <w:jc w:val="center"/>
              <w:rPr>
                <w:b/>
                <w:color w:val="000000"/>
                <w:sz w:val="24"/>
                <w:szCs w:val="24"/>
              </w:rPr>
            </w:pPr>
            <w:r>
              <w:rPr>
                <w:b/>
                <w:sz w:val="24"/>
                <w:szCs w:val="24"/>
              </w:rPr>
              <w:t>APROVADO</w:t>
            </w:r>
          </w:p>
        </w:tc>
      </w:tr>
    </w:tbl>
    <w:p w:rsidR="004C0EA1" w:rsidRDefault="00246286">
      <w:pPr>
        <w:tabs>
          <w:tab w:val="left" w:pos="2385"/>
          <w:tab w:val="center" w:pos="4677"/>
        </w:tabs>
        <w:rPr>
          <w:sz w:val="24"/>
          <w:szCs w:val="24"/>
        </w:rPr>
      </w:pPr>
      <w:r>
        <w:rPr>
          <w:sz w:val="24"/>
          <w:szCs w:val="24"/>
        </w:rPr>
        <w:t>Aprovo em ___ de __________ de 2021.</w:t>
      </w:r>
      <w:r>
        <w:rPr>
          <w:sz w:val="24"/>
          <w:szCs w:val="24"/>
        </w:rPr>
        <w:tab/>
      </w:r>
    </w:p>
    <w:p w:rsidR="004C0EA1" w:rsidRDefault="00246286">
      <w:pPr>
        <w:tabs>
          <w:tab w:val="left" w:pos="2385"/>
        </w:tabs>
        <w:jc w:val="center"/>
        <w:rPr>
          <w:sz w:val="24"/>
          <w:szCs w:val="24"/>
        </w:rPr>
      </w:pPr>
      <w:r>
        <w:rPr>
          <w:sz w:val="24"/>
          <w:szCs w:val="24"/>
        </w:rPr>
        <w:t>________________________________________________</w:t>
      </w:r>
    </w:p>
    <w:p w:rsidR="004C0EA1" w:rsidRDefault="00246286">
      <w:pPr>
        <w:tabs>
          <w:tab w:val="left" w:pos="2385"/>
        </w:tabs>
        <w:jc w:val="center"/>
        <w:rPr>
          <w:sz w:val="24"/>
          <w:szCs w:val="24"/>
        </w:rPr>
      </w:pPr>
      <w:r>
        <w:rPr>
          <w:sz w:val="24"/>
          <w:szCs w:val="24"/>
        </w:rPr>
        <w:t>Assinatura do Chefe do Setor demandante.</w:t>
      </w:r>
    </w:p>
    <w:p w:rsidR="004C0EA1" w:rsidRDefault="00246286">
      <w:pPr>
        <w:tabs>
          <w:tab w:val="left" w:pos="2385"/>
        </w:tabs>
        <w:rPr>
          <w:sz w:val="24"/>
          <w:szCs w:val="24"/>
        </w:rPr>
      </w:pPr>
      <w:r>
        <w:rPr>
          <w:sz w:val="24"/>
          <w:szCs w:val="24"/>
        </w:rPr>
        <w:t>Aprovo em ___ de __________ de 2021.</w:t>
      </w:r>
    </w:p>
    <w:p w:rsidR="004C0EA1" w:rsidRDefault="00246286">
      <w:pPr>
        <w:tabs>
          <w:tab w:val="left" w:pos="2385"/>
        </w:tabs>
        <w:jc w:val="center"/>
        <w:rPr>
          <w:sz w:val="24"/>
          <w:szCs w:val="24"/>
        </w:rPr>
      </w:pPr>
      <w:r>
        <w:rPr>
          <w:sz w:val="24"/>
          <w:szCs w:val="24"/>
        </w:rPr>
        <w:t>_________________________________________________</w:t>
      </w:r>
    </w:p>
    <w:p w:rsidR="004C0EA1" w:rsidRDefault="00246286">
      <w:pPr>
        <w:tabs>
          <w:tab w:val="left" w:pos="2385"/>
        </w:tabs>
        <w:jc w:val="center"/>
        <w:rPr>
          <w:sz w:val="24"/>
          <w:szCs w:val="24"/>
        </w:rPr>
      </w:pPr>
      <w:r>
        <w:rPr>
          <w:sz w:val="24"/>
          <w:szCs w:val="24"/>
        </w:rPr>
        <w:t xml:space="preserve">Assinatura da autoridade competente </w:t>
      </w:r>
    </w:p>
    <w:sectPr w:rsidR="004C0EA1" w:rsidSect="004C0EA1">
      <w:headerReference w:type="default" r:id="rId8"/>
      <w:pgSz w:w="11906" w:h="16838"/>
      <w:pgMar w:top="1418" w:right="851" w:bottom="1418" w:left="1701" w:header="227" w:footer="709"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6286" w:rsidRDefault="00246286" w:rsidP="004C0EA1">
      <w:pPr>
        <w:spacing w:after="0"/>
      </w:pPr>
      <w:r>
        <w:separator/>
      </w:r>
    </w:p>
  </w:endnote>
  <w:endnote w:type="continuationSeparator" w:id="1">
    <w:p w:rsidR="00246286" w:rsidRDefault="00246286" w:rsidP="004C0EA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6286" w:rsidRDefault="00246286" w:rsidP="004C0EA1">
      <w:pPr>
        <w:spacing w:after="0"/>
      </w:pPr>
      <w:r>
        <w:separator/>
      </w:r>
    </w:p>
  </w:footnote>
  <w:footnote w:type="continuationSeparator" w:id="1">
    <w:p w:rsidR="00246286" w:rsidRDefault="00246286" w:rsidP="004C0EA1">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0EA1" w:rsidRDefault="00246286">
    <w:pPr>
      <w:pBdr>
        <w:top w:val="nil"/>
        <w:left w:val="nil"/>
        <w:bottom w:val="nil"/>
        <w:right w:val="nil"/>
        <w:between w:val="nil"/>
      </w:pBdr>
      <w:tabs>
        <w:tab w:val="center" w:pos="4252"/>
        <w:tab w:val="right" w:pos="8504"/>
      </w:tabs>
      <w:spacing w:after="0"/>
      <w:jc w:val="center"/>
      <w:rPr>
        <w:color w:val="000000"/>
      </w:rPr>
    </w:pPr>
    <w:r>
      <w:rPr>
        <w:noProof/>
        <w:color w:val="000000"/>
      </w:rPr>
      <w:drawing>
        <wp:inline distT="0" distB="0" distL="0" distR="0">
          <wp:extent cx="669791" cy="712725"/>
          <wp:effectExtent l="0" t="0" r="0" b="0"/>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69791" cy="712725"/>
                  </a:xfrm>
                  <a:prstGeom prst="rect">
                    <a:avLst/>
                  </a:prstGeom>
                  <a:ln/>
                </pic:spPr>
              </pic:pic>
            </a:graphicData>
          </a:graphic>
        </wp:inline>
      </w:drawing>
    </w:r>
  </w:p>
  <w:p w:rsidR="004C0EA1" w:rsidRDefault="00246286">
    <w:pPr>
      <w:spacing w:before="60" w:after="0"/>
      <w:jc w:val="center"/>
    </w:pPr>
    <w:r>
      <w:t>MINISTÉRIO DA EDUCAÇÃO</w:t>
    </w:r>
  </w:p>
  <w:p w:rsidR="004C0EA1" w:rsidRDefault="00246286">
    <w:pPr>
      <w:spacing w:after="0"/>
      <w:jc w:val="center"/>
    </w:pPr>
    <w:r>
      <w:t>UNIVERSIDADE FEDERAL DE PERNAMBUCO</w:t>
    </w:r>
  </w:p>
  <w:p w:rsidR="004C0EA1" w:rsidRDefault="00246286">
    <w:pPr>
      <w:spacing w:after="0"/>
      <w:jc w:val="center"/>
    </w:pPr>
    <w:r>
      <w:t>SUPERINTENDÊNCIA DE INFRAESTRUTURA</w:t>
    </w:r>
  </w:p>
  <w:p w:rsidR="004C0EA1" w:rsidRDefault="00246286">
    <w:pPr>
      <w:tabs>
        <w:tab w:val="center" w:pos="4252"/>
        <w:tab w:val="right" w:pos="8504"/>
      </w:tabs>
      <w:spacing w:after="0"/>
      <w:jc w:val="center"/>
      <w:rPr>
        <w:sz w:val="24"/>
        <w:szCs w:val="24"/>
      </w:rPr>
    </w:pPr>
    <w:r>
      <w:rPr>
        <w:sz w:val="24"/>
        <w:szCs w:val="24"/>
      </w:rPr>
      <w:t>Estudos Preliminares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31772"/>
    <w:multiLevelType w:val="multilevel"/>
    <w:tmpl w:val="669E3E6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7974940"/>
    <w:multiLevelType w:val="multilevel"/>
    <w:tmpl w:val="BFE077F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3836317A"/>
    <w:multiLevelType w:val="multilevel"/>
    <w:tmpl w:val="A7EEC4F0"/>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07A508B"/>
    <w:multiLevelType w:val="multilevel"/>
    <w:tmpl w:val="4EF43BE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4D255B58"/>
    <w:multiLevelType w:val="multilevel"/>
    <w:tmpl w:val="0BB69D00"/>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DD20754"/>
    <w:multiLevelType w:val="multilevel"/>
    <w:tmpl w:val="9930614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61BA7A2C"/>
    <w:multiLevelType w:val="multilevel"/>
    <w:tmpl w:val="6FB26920"/>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78DF44C9"/>
    <w:multiLevelType w:val="multilevel"/>
    <w:tmpl w:val="1610C1B0"/>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6"/>
  </w:num>
  <w:num w:numId="3">
    <w:abstractNumId w:val="2"/>
  </w:num>
  <w:num w:numId="4">
    <w:abstractNumId w:val="5"/>
  </w:num>
  <w:num w:numId="5">
    <w:abstractNumId w:val="4"/>
  </w:num>
  <w:num w:numId="6">
    <w:abstractNumId w:val="3"/>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4C0EA1"/>
    <w:rsid w:val="00246286"/>
    <w:rsid w:val="004C0EA1"/>
    <w:rsid w:val="005B0D59"/>
    <w:rsid w:val="0090557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08"/>
  </w:style>
  <w:style w:type="paragraph" w:styleId="Ttulo1">
    <w:name w:val="heading 1"/>
    <w:basedOn w:val="Normal"/>
    <w:next w:val="Normal"/>
    <w:link w:val="Ttulo1Char"/>
    <w:uiPriority w:val="9"/>
    <w:qFormat/>
    <w:rsid w:val="00DD698D"/>
    <w:pPr>
      <w:keepNext/>
      <w:keepLines/>
      <w:pBdr>
        <w:bottom w:val="single" w:sz="8" w:space="1" w:color="000000" w:themeColor="text1"/>
      </w:pBdr>
      <w:spacing w:before="120" w:after="120"/>
      <w:ind w:left="357" w:hanging="357"/>
      <w:outlineLvl w:val="0"/>
    </w:pPr>
    <w:rPr>
      <w:rFonts w:eastAsiaTheme="majorEastAsia" w:cstheme="majorBidi"/>
      <w:bCs/>
      <w:sz w:val="24"/>
      <w:szCs w:val="28"/>
    </w:rPr>
  </w:style>
  <w:style w:type="paragraph" w:styleId="Ttulo2">
    <w:name w:val="heading 2"/>
    <w:basedOn w:val="Normal"/>
    <w:next w:val="Normal"/>
    <w:link w:val="Ttulo2Char"/>
    <w:uiPriority w:val="9"/>
    <w:semiHidden/>
    <w:unhideWhenUsed/>
    <w:qFormat/>
    <w:rsid w:val="009525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uiPriority w:val="9"/>
    <w:semiHidden/>
    <w:unhideWhenUsed/>
    <w:qFormat/>
    <w:rsid w:val="006B3A5B"/>
    <w:pPr>
      <w:keepNext/>
      <w:keepLines/>
      <w:spacing w:before="280" w:after="80"/>
      <w:outlineLvl w:val="2"/>
    </w:pPr>
    <w:rPr>
      <w:b/>
      <w:sz w:val="28"/>
      <w:szCs w:val="28"/>
    </w:rPr>
  </w:style>
  <w:style w:type="paragraph" w:styleId="Ttulo4">
    <w:name w:val="heading 4"/>
    <w:basedOn w:val="Normal"/>
    <w:next w:val="Normal"/>
    <w:uiPriority w:val="9"/>
    <w:semiHidden/>
    <w:unhideWhenUsed/>
    <w:qFormat/>
    <w:rsid w:val="006B3A5B"/>
    <w:pPr>
      <w:keepNext/>
      <w:keepLines/>
      <w:spacing w:before="240" w:after="40"/>
      <w:outlineLvl w:val="3"/>
    </w:pPr>
    <w:rPr>
      <w:b/>
      <w:sz w:val="24"/>
      <w:szCs w:val="24"/>
    </w:rPr>
  </w:style>
  <w:style w:type="paragraph" w:styleId="Ttulo5">
    <w:name w:val="heading 5"/>
    <w:basedOn w:val="Normal"/>
    <w:next w:val="Normal"/>
    <w:uiPriority w:val="9"/>
    <w:semiHidden/>
    <w:unhideWhenUsed/>
    <w:qFormat/>
    <w:rsid w:val="006B3A5B"/>
    <w:pPr>
      <w:keepNext/>
      <w:keepLines/>
      <w:spacing w:before="220" w:after="40"/>
      <w:outlineLvl w:val="4"/>
    </w:pPr>
    <w:rPr>
      <w:b/>
      <w:sz w:val="22"/>
      <w:szCs w:val="22"/>
    </w:rPr>
  </w:style>
  <w:style w:type="paragraph" w:styleId="Ttulo6">
    <w:name w:val="heading 6"/>
    <w:basedOn w:val="Normal"/>
    <w:next w:val="Normal"/>
    <w:link w:val="Ttulo6Char"/>
    <w:uiPriority w:val="9"/>
    <w:semiHidden/>
    <w:unhideWhenUsed/>
    <w:qFormat/>
    <w:rsid w:val="00CB252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4C0EA1"/>
  </w:style>
  <w:style w:type="table" w:customStyle="1" w:styleId="TableNormal">
    <w:name w:val="Table Normal"/>
    <w:rsid w:val="004C0EA1"/>
    <w:tblPr>
      <w:tblCellMar>
        <w:top w:w="0" w:type="dxa"/>
        <w:left w:w="0" w:type="dxa"/>
        <w:bottom w:w="0" w:type="dxa"/>
        <w:right w:w="0" w:type="dxa"/>
      </w:tblCellMar>
    </w:tblPr>
  </w:style>
  <w:style w:type="paragraph" w:styleId="Ttulo">
    <w:name w:val="Title"/>
    <w:basedOn w:val="Normal"/>
    <w:next w:val="Normal"/>
    <w:link w:val="TtuloChar"/>
    <w:uiPriority w:val="10"/>
    <w:qFormat/>
    <w:rsid w:val="00952548"/>
    <w:pPr>
      <w:spacing w:after="0"/>
      <w:contextualSpacing/>
      <w:jc w:val="center"/>
    </w:pPr>
    <w:rPr>
      <w:rFonts w:eastAsiaTheme="majorEastAsia" w:cstheme="majorBidi"/>
      <w:spacing w:val="5"/>
      <w:kern w:val="28"/>
      <w:sz w:val="32"/>
      <w:szCs w:val="52"/>
    </w:rPr>
  </w:style>
  <w:style w:type="table" w:customStyle="1" w:styleId="TableNormal0">
    <w:name w:val="Table Normal"/>
    <w:rsid w:val="00F369D6"/>
    <w:tblPr>
      <w:tblCellMar>
        <w:top w:w="0" w:type="dxa"/>
        <w:left w:w="0" w:type="dxa"/>
        <w:bottom w:w="0" w:type="dxa"/>
        <w:right w:w="0" w:type="dxa"/>
      </w:tblCellMar>
    </w:tblPr>
  </w:style>
  <w:style w:type="table" w:customStyle="1" w:styleId="TableNormal1">
    <w:name w:val="Table Normal"/>
    <w:rsid w:val="00F369D6"/>
    <w:tblPr>
      <w:tblCellMar>
        <w:top w:w="0" w:type="dxa"/>
        <w:left w:w="0" w:type="dxa"/>
        <w:bottom w:w="0" w:type="dxa"/>
        <w:right w:w="0" w:type="dxa"/>
      </w:tblCellMar>
    </w:tblPr>
  </w:style>
  <w:style w:type="table" w:customStyle="1" w:styleId="TableNormal2">
    <w:name w:val="Table Normal"/>
    <w:rsid w:val="00F369D6"/>
    <w:tblPr>
      <w:tblCellMar>
        <w:top w:w="0" w:type="dxa"/>
        <w:left w:w="0" w:type="dxa"/>
        <w:bottom w:w="0" w:type="dxa"/>
        <w:right w:w="0" w:type="dxa"/>
      </w:tblCellMar>
    </w:tblPr>
  </w:style>
  <w:style w:type="table" w:customStyle="1" w:styleId="TableNormal3">
    <w:name w:val="Table Normal"/>
    <w:rsid w:val="00F369D6"/>
    <w:tblPr>
      <w:tblCellMar>
        <w:top w:w="0" w:type="dxa"/>
        <w:left w:w="0" w:type="dxa"/>
        <w:bottom w:w="0" w:type="dxa"/>
        <w:right w:w="0" w:type="dxa"/>
      </w:tblCellMar>
    </w:tblPr>
  </w:style>
  <w:style w:type="table" w:customStyle="1" w:styleId="TableNormal4">
    <w:name w:val="Table Normal"/>
    <w:rsid w:val="00F369D6"/>
    <w:tblPr>
      <w:tblCellMar>
        <w:top w:w="0" w:type="dxa"/>
        <w:left w:w="0" w:type="dxa"/>
        <w:bottom w:w="0" w:type="dxa"/>
        <w:right w:w="0" w:type="dxa"/>
      </w:tblCellMar>
    </w:tblPr>
  </w:style>
  <w:style w:type="table" w:customStyle="1" w:styleId="TableNormal5">
    <w:name w:val="Table Normal"/>
    <w:rsid w:val="00F369D6"/>
    <w:tblPr>
      <w:tblCellMar>
        <w:top w:w="0" w:type="dxa"/>
        <w:left w:w="0" w:type="dxa"/>
        <w:bottom w:w="0" w:type="dxa"/>
        <w:right w:w="0" w:type="dxa"/>
      </w:tblCellMar>
    </w:tblPr>
  </w:style>
  <w:style w:type="table" w:customStyle="1" w:styleId="TableNormal6">
    <w:name w:val="Table Normal"/>
    <w:rsid w:val="00F369D6"/>
    <w:tblPr>
      <w:tblCellMar>
        <w:top w:w="0" w:type="dxa"/>
        <w:left w:w="0" w:type="dxa"/>
        <w:bottom w:w="0" w:type="dxa"/>
        <w:right w:w="0" w:type="dxa"/>
      </w:tblCellMar>
    </w:tblPr>
  </w:style>
  <w:style w:type="paragraph" w:customStyle="1" w:styleId="Normal1">
    <w:name w:val="Normal1"/>
    <w:rsid w:val="006B3A5B"/>
  </w:style>
  <w:style w:type="table" w:customStyle="1" w:styleId="TableNormal7">
    <w:name w:val="Table Normal"/>
    <w:rsid w:val="006B3A5B"/>
    <w:tblPr>
      <w:tblCellMar>
        <w:top w:w="0" w:type="dxa"/>
        <w:left w:w="0" w:type="dxa"/>
        <w:bottom w:w="0" w:type="dxa"/>
        <w:right w:w="0" w:type="dxa"/>
      </w:tblCellMar>
    </w:tblPr>
  </w:style>
  <w:style w:type="table" w:customStyle="1" w:styleId="TableNormal8">
    <w:name w:val="Table Normal"/>
    <w:rsid w:val="006B3A5B"/>
    <w:tblPr>
      <w:tblCellMar>
        <w:top w:w="0" w:type="dxa"/>
        <w:left w:w="0" w:type="dxa"/>
        <w:bottom w:w="0" w:type="dxa"/>
        <w:right w:w="0" w:type="dxa"/>
      </w:tblCellMar>
    </w:tblPr>
  </w:style>
  <w:style w:type="character" w:customStyle="1" w:styleId="TtuloChar">
    <w:name w:val="Título Char"/>
    <w:basedOn w:val="Fontepargpadro"/>
    <w:link w:val="Ttulo"/>
    <w:uiPriority w:val="10"/>
    <w:rsid w:val="00952548"/>
    <w:rPr>
      <w:rFonts w:ascii="Arial" w:eastAsiaTheme="majorEastAsia" w:hAnsi="Arial" w:cstheme="majorBidi"/>
      <w:spacing w:val="5"/>
      <w:kern w:val="28"/>
      <w:sz w:val="32"/>
      <w:szCs w:val="52"/>
    </w:rPr>
  </w:style>
  <w:style w:type="character" w:customStyle="1" w:styleId="Ttulo1Char">
    <w:name w:val="Título 1 Char"/>
    <w:basedOn w:val="Fontepargpadro"/>
    <w:link w:val="Ttulo1"/>
    <w:uiPriority w:val="9"/>
    <w:rsid w:val="00DD698D"/>
    <w:rPr>
      <w:rFonts w:eastAsiaTheme="majorEastAsia" w:cstheme="majorBidi"/>
      <w:bCs/>
      <w:sz w:val="24"/>
      <w:szCs w:val="28"/>
    </w:rPr>
  </w:style>
  <w:style w:type="paragraph" w:styleId="CitaoIntensa">
    <w:name w:val="Intense Quote"/>
    <w:basedOn w:val="Normal"/>
    <w:next w:val="Normal"/>
    <w:link w:val="CitaoIntensaChar"/>
    <w:uiPriority w:val="30"/>
    <w:qFormat/>
    <w:rsid w:val="0003034D"/>
    <w:pPr>
      <w:pBdr>
        <w:bottom w:val="single" w:sz="4" w:space="4" w:color="4F81BD" w:themeColor="accent1"/>
      </w:pBdr>
      <w:spacing w:before="200" w:after="280"/>
      <w:ind w:left="936" w:right="936"/>
    </w:pPr>
    <w:rPr>
      <w:b/>
      <w:bCs/>
      <w:i/>
      <w:iCs/>
      <w:color w:val="4F81BD" w:themeColor="accent1"/>
    </w:rPr>
  </w:style>
  <w:style w:type="character" w:customStyle="1" w:styleId="CitaoIntensaChar">
    <w:name w:val="Citação Intensa Char"/>
    <w:basedOn w:val="Fontepargpadro"/>
    <w:link w:val="CitaoIntensa"/>
    <w:uiPriority w:val="30"/>
    <w:rsid w:val="0003034D"/>
    <w:rPr>
      <w:rFonts w:ascii="Arial" w:hAnsi="Arial"/>
      <w:b/>
      <w:bCs/>
      <w:i/>
      <w:iCs/>
      <w:color w:val="4F81BD" w:themeColor="accent1"/>
      <w:sz w:val="20"/>
    </w:rPr>
  </w:style>
  <w:style w:type="paragraph" w:styleId="PargrafodaLista">
    <w:name w:val="List Paragraph"/>
    <w:basedOn w:val="Normal"/>
    <w:uiPriority w:val="34"/>
    <w:qFormat/>
    <w:rsid w:val="0066484C"/>
    <w:pPr>
      <w:ind w:left="792" w:hanging="432"/>
    </w:pPr>
    <w:rPr>
      <w:i/>
      <w:color w:val="404040" w:themeColor="text1" w:themeTint="BF"/>
    </w:rPr>
  </w:style>
  <w:style w:type="character" w:customStyle="1" w:styleId="Ttulo2Char">
    <w:name w:val="Título 2 Char"/>
    <w:basedOn w:val="Fontepargpadro"/>
    <w:link w:val="Ttulo2"/>
    <w:uiPriority w:val="9"/>
    <w:rsid w:val="00952548"/>
    <w:rPr>
      <w:rFonts w:asciiTheme="majorHAnsi" w:eastAsiaTheme="majorEastAsia" w:hAnsiTheme="majorHAnsi" w:cstheme="majorBidi"/>
      <w:b/>
      <w:bCs/>
      <w:color w:val="4F81BD" w:themeColor="accent1"/>
      <w:sz w:val="26"/>
      <w:szCs w:val="26"/>
    </w:rPr>
  </w:style>
  <w:style w:type="paragraph" w:styleId="Cabealho">
    <w:name w:val="header"/>
    <w:basedOn w:val="Normal"/>
    <w:link w:val="CabealhoChar"/>
    <w:uiPriority w:val="99"/>
    <w:unhideWhenUsed/>
    <w:rsid w:val="00DD698D"/>
    <w:pPr>
      <w:tabs>
        <w:tab w:val="center" w:pos="4252"/>
        <w:tab w:val="right" w:pos="8504"/>
      </w:tabs>
      <w:spacing w:after="0"/>
    </w:pPr>
  </w:style>
  <w:style w:type="character" w:customStyle="1" w:styleId="CabealhoChar">
    <w:name w:val="Cabeçalho Char"/>
    <w:basedOn w:val="Fontepargpadro"/>
    <w:link w:val="Cabealho"/>
    <w:uiPriority w:val="99"/>
    <w:rsid w:val="00DD698D"/>
    <w:rPr>
      <w:rFonts w:ascii="Arial" w:hAnsi="Arial"/>
      <w:sz w:val="20"/>
    </w:rPr>
  </w:style>
  <w:style w:type="paragraph" w:styleId="Rodap">
    <w:name w:val="footer"/>
    <w:basedOn w:val="Normal"/>
    <w:link w:val="RodapChar"/>
    <w:uiPriority w:val="99"/>
    <w:unhideWhenUsed/>
    <w:rsid w:val="00DD698D"/>
    <w:pPr>
      <w:tabs>
        <w:tab w:val="center" w:pos="4252"/>
        <w:tab w:val="right" w:pos="8504"/>
      </w:tabs>
      <w:spacing w:after="0"/>
    </w:pPr>
  </w:style>
  <w:style w:type="character" w:customStyle="1" w:styleId="RodapChar">
    <w:name w:val="Rodapé Char"/>
    <w:basedOn w:val="Fontepargpadro"/>
    <w:link w:val="Rodap"/>
    <w:uiPriority w:val="99"/>
    <w:rsid w:val="00DD698D"/>
    <w:rPr>
      <w:rFonts w:ascii="Arial" w:hAnsi="Arial"/>
      <w:sz w:val="20"/>
    </w:rPr>
  </w:style>
  <w:style w:type="paragraph" w:styleId="Citao">
    <w:name w:val="Quote"/>
    <w:basedOn w:val="Normal"/>
    <w:next w:val="Normal"/>
    <w:link w:val="CitaoChar"/>
    <w:uiPriority w:val="29"/>
    <w:qFormat/>
    <w:rsid w:val="007815BF"/>
    <w:pPr>
      <w:pBdr>
        <w:top w:val="single" w:sz="4" w:space="1" w:color="auto"/>
        <w:left w:val="single" w:sz="4" w:space="4" w:color="auto"/>
        <w:bottom w:val="single" w:sz="4" w:space="1" w:color="auto"/>
        <w:right w:val="single" w:sz="4" w:space="4" w:color="auto"/>
      </w:pBdr>
      <w:shd w:val="clear" w:color="auto" w:fill="FFFFCC"/>
    </w:pPr>
    <w:rPr>
      <w:i/>
      <w:iCs/>
      <w:color w:val="000000" w:themeColor="text1"/>
    </w:rPr>
  </w:style>
  <w:style w:type="character" w:customStyle="1" w:styleId="CitaoChar">
    <w:name w:val="Citação Char"/>
    <w:basedOn w:val="Fontepargpadro"/>
    <w:link w:val="Citao"/>
    <w:uiPriority w:val="29"/>
    <w:rsid w:val="007815BF"/>
    <w:rPr>
      <w:rFonts w:ascii="Times New Roman" w:hAnsi="Times New Roman"/>
      <w:i/>
      <w:iCs/>
      <w:color w:val="000000" w:themeColor="text1"/>
      <w:sz w:val="20"/>
      <w:shd w:val="clear" w:color="auto" w:fill="FFFFCC"/>
    </w:rPr>
  </w:style>
  <w:style w:type="paragraph" w:styleId="Textodebalo">
    <w:name w:val="Balloon Text"/>
    <w:basedOn w:val="Normal"/>
    <w:link w:val="TextodebaloChar"/>
    <w:uiPriority w:val="99"/>
    <w:semiHidden/>
    <w:unhideWhenUsed/>
    <w:rsid w:val="002E0408"/>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2E0408"/>
    <w:rPr>
      <w:rFonts w:ascii="Tahoma" w:hAnsi="Tahoma" w:cs="Tahoma"/>
      <w:sz w:val="16"/>
      <w:szCs w:val="16"/>
    </w:rPr>
  </w:style>
  <w:style w:type="character" w:styleId="Hyperlink">
    <w:name w:val="Hyperlink"/>
    <w:basedOn w:val="Fontepargpadro"/>
    <w:uiPriority w:val="99"/>
    <w:unhideWhenUsed/>
    <w:rsid w:val="00942975"/>
    <w:rPr>
      <w:color w:val="0000FF" w:themeColor="hyperlink"/>
      <w:u w:val="single"/>
    </w:rPr>
  </w:style>
  <w:style w:type="character" w:customStyle="1" w:styleId="Ttulo6Char">
    <w:name w:val="Título 6 Char"/>
    <w:basedOn w:val="Fontepargpadro"/>
    <w:link w:val="Ttulo6"/>
    <w:uiPriority w:val="9"/>
    <w:semiHidden/>
    <w:rsid w:val="00CB2525"/>
    <w:rPr>
      <w:rFonts w:asciiTheme="majorHAnsi" w:eastAsiaTheme="majorEastAsia" w:hAnsiTheme="majorHAnsi" w:cstheme="majorBidi"/>
      <w:i/>
      <w:iCs/>
      <w:color w:val="243F60" w:themeColor="accent1" w:themeShade="7F"/>
      <w:sz w:val="20"/>
    </w:rPr>
  </w:style>
  <w:style w:type="paragraph" w:styleId="NormalWeb">
    <w:name w:val="Normal (Web)"/>
    <w:basedOn w:val="Normal"/>
    <w:uiPriority w:val="99"/>
    <w:semiHidden/>
    <w:unhideWhenUsed/>
    <w:rsid w:val="007465F0"/>
    <w:pPr>
      <w:spacing w:before="100" w:beforeAutospacing="1" w:after="100" w:afterAutospacing="1"/>
      <w:jc w:val="left"/>
    </w:pPr>
    <w:rPr>
      <w:sz w:val="24"/>
      <w:szCs w:val="24"/>
    </w:rPr>
  </w:style>
  <w:style w:type="character" w:styleId="Forte">
    <w:name w:val="Strong"/>
    <w:basedOn w:val="Fontepargpadro"/>
    <w:uiPriority w:val="22"/>
    <w:qFormat/>
    <w:rsid w:val="00AE01BC"/>
    <w:rPr>
      <w:b/>
      <w:bCs/>
    </w:rPr>
  </w:style>
  <w:style w:type="character" w:styleId="HiperlinkVisitado">
    <w:name w:val="FollowedHyperlink"/>
    <w:basedOn w:val="Fontepargpadro"/>
    <w:uiPriority w:val="99"/>
    <w:semiHidden/>
    <w:unhideWhenUsed/>
    <w:rsid w:val="005D072D"/>
    <w:rPr>
      <w:color w:val="800080" w:themeColor="followedHyperlink"/>
      <w:u w:val="single"/>
    </w:rPr>
  </w:style>
  <w:style w:type="paragraph" w:customStyle="1" w:styleId="Standard">
    <w:name w:val="Standard"/>
    <w:rsid w:val="00083084"/>
    <w:pPr>
      <w:suppressAutoHyphens/>
      <w:autoSpaceDN w:val="0"/>
      <w:spacing w:after="0"/>
      <w:textAlignment w:val="baseline"/>
    </w:pPr>
    <w:rPr>
      <w:rFonts w:ascii="Liberation Serif" w:eastAsia="SimSun" w:hAnsi="Liberation Serif" w:cs="Mangal"/>
      <w:kern w:val="3"/>
      <w:sz w:val="24"/>
      <w:szCs w:val="24"/>
      <w:lang w:val="en-US" w:eastAsia="zh-CN" w:bidi="hi-IN"/>
    </w:rPr>
  </w:style>
  <w:style w:type="paragraph" w:styleId="Subttulo">
    <w:name w:val="Subtitle"/>
    <w:basedOn w:val="Normal"/>
    <w:next w:val="Normal"/>
    <w:rsid w:val="004C0EA1"/>
    <w:pPr>
      <w:keepNext/>
      <w:keepLines/>
      <w:spacing w:before="360" w:after="80"/>
    </w:pPr>
    <w:rPr>
      <w:rFonts w:ascii="Georgia" w:eastAsia="Georgia" w:hAnsi="Georgia" w:cs="Georgia"/>
      <w:i/>
      <w:color w:val="666666"/>
      <w:sz w:val="48"/>
      <w:szCs w:val="48"/>
    </w:rPr>
  </w:style>
  <w:style w:type="paragraph" w:customStyle="1" w:styleId="Contedodatabela">
    <w:name w:val="Conteúdo da tabela"/>
    <w:basedOn w:val="Normal"/>
    <w:rsid w:val="00383038"/>
    <w:pPr>
      <w:widowControl w:val="0"/>
      <w:suppressAutoHyphens/>
      <w:spacing w:after="0"/>
      <w:jc w:val="left"/>
    </w:pPr>
    <w:rPr>
      <w:rFonts w:ascii="Liberation Serif" w:eastAsia="SimSun" w:hAnsi="Liberation Serif" w:cs="Mangal"/>
      <w:kern w:val="1"/>
      <w:sz w:val="24"/>
      <w:szCs w:val="24"/>
      <w:lang w:eastAsia="zh-CN" w:bidi="hi-IN"/>
    </w:rPr>
  </w:style>
  <w:style w:type="table" w:customStyle="1" w:styleId="a">
    <w:basedOn w:val="TableNormal8"/>
    <w:rsid w:val="006B3A5B"/>
    <w:tblPr>
      <w:tblStyleRowBandSize w:val="1"/>
      <w:tblStyleColBandSize w:val="1"/>
      <w:tblCellMar>
        <w:top w:w="55" w:type="dxa"/>
        <w:left w:w="55" w:type="dxa"/>
        <w:bottom w:w="55" w:type="dxa"/>
        <w:right w:w="55" w:type="dxa"/>
      </w:tblCellMar>
    </w:tblPr>
  </w:style>
  <w:style w:type="table" w:customStyle="1" w:styleId="a0">
    <w:basedOn w:val="TableNormal7"/>
    <w:rsid w:val="00F369D6"/>
    <w:tblPr>
      <w:tblStyleRowBandSize w:val="1"/>
      <w:tblStyleColBandSize w:val="1"/>
      <w:tblCellMar>
        <w:top w:w="0" w:type="dxa"/>
        <w:left w:w="0" w:type="dxa"/>
        <w:bottom w:w="0" w:type="dxa"/>
        <w:right w:w="0" w:type="dxa"/>
      </w:tblCellMar>
    </w:tblPr>
  </w:style>
  <w:style w:type="table" w:customStyle="1" w:styleId="a1">
    <w:basedOn w:val="TableNormal7"/>
    <w:rsid w:val="00F369D6"/>
    <w:tblPr>
      <w:tblStyleRowBandSize w:val="1"/>
      <w:tblStyleColBandSize w:val="1"/>
      <w:tblCellMar>
        <w:top w:w="0" w:type="dxa"/>
        <w:left w:w="0" w:type="dxa"/>
        <w:bottom w:w="0" w:type="dxa"/>
        <w:right w:w="0" w:type="dxa"/>
      </w:tblCellMar>
    </w:tblPr>
  </w:style>
  <w:style w:type="table" w:customStyle="1" w:styleId="a2">
    <w:basedOn w:val="TableNormal7"/>
    <w:rsid w:val="00F369D6"/>
    <w:tblPr>
      <w:tblStyleRowBandSize w:val="1"/>
      <w:tblStyleColBandSize w:val="1"/>
      <w:tblCellMar>
        <w:top w:w="55" w:type="dxa"/>
        <w:left w:w="55" w:type="dxa"/>
        <w:bottom w:w="55" w:type="dxa"/>
        <w:right w:w="55" w:type="dxa"/>
      </w:tblCellMar>
    </w:tblPr>
  </w:style>
  <w:style w:type="table" w:customStyle="1" w:styleId="a3">
    <w:basedOn w:val="TableNormal6"/>
    <w:rsid w:val="00F369D6"/>
    <w:tblPr>
      <w:tblStyleRowBandSize w:val="1"/>
      <w:tblStyleColBandSize w:val="1"/>
      <w:tblCellMar>
        <w:top w:w="55" w:type="dxa"/>
        <w:left w:w="55" w:type="dxa"/>
        <w:bottom w:w="55" w:type="dxa"/>
        <w:right w:w="55" w:type="dxa"/>
      </w:tblCellMar>
    </w:tblPr>
  </w:style>
  <w:style w:type="table" w:customStyle="1" w:styleId="a4">
    <w:basedOn w:val="TableNormal6"/>
    <w:rsid w:val="00F369D6"/>
    <w:tblPr>
      <w:tblStyleRowBandSize w:val="1"/>
      <w:tblStyleColBandSize w:val="1"/>
      <w:tblCellMar>
        <w:top w:w="55" w:type="dxa"/>
        <w:left w:w="55" w:type="dxa"/>
        <w:bottom w:w="55" w:type="dxa"/>
        <w:right w:w="55" w:type="dxa"/>
      </w:tblCellMar>
    </w:tblPr>
  </w:style>
  <w:style w:type="table" w:customStyle="1" w:styleId="a5">
    <w:basedOn w:val="TableNormal6"/>
    <w:rsid w:val="00F369D6"/>
    <w:tblPr>
      <w:tblStyleRowBandSize w:val="1"/>
      <w:tblStyleColBandSize w:val="1"/>
      <w:tblCellMar>
        <w:top w:w="55" w:type="dxa"/>
        <w:left w:w="55" w:type="dxa"/>
        <w:bottom w:w="55" w:type="dxa"/>
        <w:right w:w="55" w:type="dxa"/>
      </w:tblCellMar>
    </w:tblPr>
  </w:style>
  <w:style w:type="table" w:customStyle="1" w:styleId="a6">
    <w:basedOn w:val="TableNormal6"/>
    <w:rsid w:val="00F369D6"/>
    <w:tblPr>
      <w:tblStyleRowBandSize w:val="1"/>
      <w:tblStyleColBandSize w:val="1"/>
      <w:tblCellMar>
        <w:top w:w="55" w:type="dxa"/>
        <w:left w:w="55" w:type="dxa"/>
        <w:bottom w:w="55" w:type="dxa"/>
        <w:right w:w="55" w:type="dxa"/>
      </w:tblCellMar>
    </w:tblPr>
  </w:style>
  <w:style w:type="table" w:customStyle="1" w:styleId="a7">
    <w:basedOn w:val="TableNormal6"/>
    <w:rsid w:val="00F369D6"/>
    <w:tblPr>
      <w:tblStyleRowBandSize w:val="1"/>
      <w:tblStyleColBandSize w:val="1"/>
      <w:tblCellMar>
        <w:top w:w="100" w:type="dxa"/>
        <w:left w:w="100" w:type="dxa"/>
        <w:bottom w:w="100" w:type="dxa"/>
        <w:right w:w="100" w:type="dxa"/>
      </w:tblCellMar>
    </w:tblPr>
  </w:style>
  <w:style w:type="table" w:customStyle="1" w:styleId="a8">
    <w:basedOn w:val="TableNormal6"/>
    <w:rsid w:val="00F369D6"/>
    <w:tblPr>
      <w:tblStyleRowBandSize w:val="1"/>
      <w:tblStyleColBandSize w:val="1"/>
      <w:tblCellMar>
        <w:top w:w="55" w:type="dxa"/>
        <w:left w:w="55" w:type="dxa"/>
        <w:bottom w:w="55" w:type="dxa"/>
        <w:right w:w="55" w:type="dxa"/>
      </w:tblCellMar>
    </w:tblPr>
  </w:style>
  <w:style w:type="table" w:customStyle="1" w:styleId="a9">
    <w:basedOn w:val="TableNormal6"/>
    <w:rsid w:val="00F369D6"/>
    <w:tblPr>
      <w:tblStyleRowBandSize w:val="1"/>
      <w:tblStyleColBandSize w:val="1"/>
      <w:tblCellMar>
        <w:top w:w="55" w:type="dxa"/>
        <w:left w:w="55" w:type="dxa"/>
        <w:bottom w:w="55" w:type="dxa"/>
        <w:right w:w="55" w:type="dxa"/>
      </w:tblCellMar>
    </w:tblPr>
  </w:style>
  <w:style w:type="table" w:customStyle="1" w:styleId="aa">
    <w:basedOn w:val="TableNormal6"/>
    <w:rsid w:val="00F369D6"/>
    <w:tblPr>
      <w:tblStyleRowBandSize w:val="1"/>
      <w:tblStyleColBandSize w:val="1"/>
      <w:tblCellMar>
        <w:top w:w="55" w:type="dxa"/>
        <w:left w:w="55" w:type="dxa"/>
        <w:bottom w:w="55" w:type="dxa"/>
        <w:right w:w="55" w:type="dxa"/>
      </w:tblCellMar>
    </w:tblPr>
  </w:style>
  <w:style w:type="table" w:customStyle="1" w:styleId="ab">
    <w:basedOn w:val="TableNormal6"/>
    <w:rsid w:val="00F369D6"/>
    <w:tblPr>
      <w:tblStyleRowBandSize w:val="1"/>
      <w:tblStyleColBandSize w:val="1"/>
      <w:tblCellMar>
        <w:top w:w="55" w:type="dxa"/>
        <w:left w:w="55" w:type="dxa"/>
        <w:bottom w:w="55" w:type="dxa"/>
        <w:right w:w="55" w:type="dxa"/>
      </w:tblCellMar>
    </w:tblPr>
  </w:style>
  <w:style w:type="table" w:customStyle="1" w:styleId="ac">
    <w:basedOn w:val="TableNormal3"/>
    <w:rsid w:val="00F369D6"/>
    <w:tblPr>
      <w:tblStyleRowBandSize w:val="1"/>
      <w:tblStyleColBandSize w:val="1"/>
      <w:tblCellMar>
        <w:top w:w="55" w:type="dxa"/>
        <w:left w:w="55" w:type="dxa"/>
        <w:bottom w:w="55" w:type="dxa"/>
        <w:right w:w="55" w:type="dxa"/>
      </w:tblCellMar>
    </w:tblPr>
  </w:style>
  <w:style w:type="table" w:customStyle="1" w:styleId="ad">
    <w:basedOn w:val="TableNormal3"/>
    <w:rsid w:val="00F369D6"/>
    <w:tblPr>
      <w:tblStyleRowBandSize w:val="1"/>
      <w:tblStyleColBandSize w:val="1"/>
      <w:tblCellMar>
        <w:top w:w="55" w:type="dxa"/>
        <w:left w:w="55" w:type="dxa"/>
        <w:bottom w:w="55" w:type="dxa"/>
        <w:right w:w="55" w:type="dxa"/>
      </w:tblCellMar>
    </w:tblPr>
  </w:style>
  <w:style w:type="table" w:customStyle="1" w:styleId="ae">
    <w:basedOn w:val="TableNormal3"/>
    <w:rsid w:val="00F369D6"/>
    <w:tblPr>
      <w:tblStyleRowBandSize w:val="1"/>
      <w:tblStyleColBandSize w:val="1"/>
      <w:tblCellMar>
        <w:top w:w="55" w:type="dxa"/>
        <w:left w:w="55" w:type="dxa"/>
        <w:bottom w:w="55" w:type="dxa"/>
        <w:right w:w="55" w:type="dxa"/>
      </w:tblCellMar>
    </w:tblPr>
  </w:style>
  <w:style w:type="table" w:customStyle="1" w:styleId="af">
    <w:basedOn w:val="TableNormal3"/>
    <w:rsid w:val="00F369D6"/>
    <w:tblPr>
      <w:tblStyleRowBandSize w:val="1"/>
      <w:tblStyleColBandSize w:val="1"/>
      <w:tblCellMar>
        <w:top w:w="55" w:type="dxa"/>
        <w:left w:w="55" w:type="dxa"/>
        <w:bottom w:w="55" w:type="dxa"/>
        <w:right w:w="55" w:type="dxa"/>
      </w:tblCellMar>
    </w:tblPr>
  </w:style>
  <w:style w:type="table" w:customStyle="1" w:styleId="af0">
    <w:basedOn w:val="TableNormal3"/>
    <w:rsid w:val="00F369D6"/>
    <w:tblPr>
      <w:tblStyleRowBandSize w:val="1"/>
      <w:tblStyleColBandSize w:val="1"/>
      <w:tblCellMar>
        <w:top w:w="55" w:type="dxa"/>
        <w:left w:w="55" w:type="dxa"/>
        <w:bottom w:w="55" w:type="dxa"/>
        <w:right w:w="55" w:type="dxa"/>
      </w:tblCellMar>
    </w:tblPr>
  </w:style>
  <w:style w:type="table" w:customStyle="1" w:styleId="af1">
    <w:basedOn w:val="TableNormal3"/>
    <w:rsid w:val="00F369D6"/>
    <w:tblPr>
      <w:tblStyleRowBandSize w:val="1"/>
      <w:tblStyleColBandSize w:val="1"/>
      <w:tblCellMar>
        <w:top w:w="55" w:type="dxa"/>
        <w:left w:w="55" w:type="dxa"/>
        <w:bottom w:w="55" w:type="dxa"/>
        <w:right w:w="55" w:type="dxa"/>
      </w:tblCellMar>
    </w:tblPr>
  </w:style>
  <w:style w:type="table" w:customStyle="1" w:styleId="af2">
    <w:basedOn w:val="TableNormal3"/>
    <w:rsid w:val="00F369D6"/>
    <w:tblPr>
      <w:tblStyleRowBandSize w:val="1"/>
      <w:tblStyleColBandSize w:val="1"/>
      <w:tblCellMar>
        <w:top w:w="55" w:type="dxa"/>
        <w:left w:w="55" w:type="dxa"/>
        <w:bottom w:w="55" w:type="dxa"/>
        <w:right w:w="55" w:type="dxa"/>
      </w:tblCellMar>
    </w:tblPr>
  </w:style>
  <w:style w:type="table" w:customStyle="1" w:styleId="af3">
    <w:basedOn w:val="TableNormal2"/>
    <w:rsid w:val="00F369D6"/>
    <w:tblPr>
      <w:tblStyleRowBandSize w:val="1"/>
      <w:tblStyleColBandSize w:val="1"/>
      <w:tblCellMar>
        <w:top w:w="55" w:type="dxa"/>
        <w:left w:w="55" w:type="dxa"/>
        <w:bottom w:w="55" w:type="dxa"/>
        <w:right w:w="55" w:type="dxa"/>
      </w:tblCellMar>
    </w:tblPr>
  </w:style>
  <w:style w:type="table" w:customStyle="1" w:styleId="af4">
    <w:basedOn w:val="TableNormal2"/>
    <w:rsid w:val="00F369D6"/>
    <w:tblPr>
      <w:tblStyleRowBandSize w:val="1"/>
      <w:tblStyleColBandSize w:val="1"/>
      <w:tblCellMar>
        <w:top w:w="55" w:type="dxa"/>
        <w:left w:w="55" w:type="dxa"/>
        <w:bottom w:w="55" w:type="dxa"/>
        <w:right w:w="55" w:type="dxa"/>
      </w:tblCellMar>
    </w:tblPr>
  </w:style>
  <w:style w:type="table" w:customStyle="1" w:styleId="af5">
    <w:basedOn w:val="TableNormal2"/>
    <w:rsid w:val="00F369D6"/>
    <w:tblPr>
      <w:tblStyleRowBandSize w:val="1"/>
      <w:tblStyleColBandSize w:val="1"/>
      <w:tblCellMar>
        <w:top w:w="55" w:type="dxa"/>
        <w:left w:w="55" w:type="dxa"/>
        <w:bottom w:w="55" w:type="dxa"/>
        <w:right w:w="55" w:type="dxa"/>
      </w:tblCellMar>
    </w:tblPr>
  </w:style>
  <w:style w:type="table" w:customStyle="1" w:styleId="af6">
    <w:basedOn w:val="TableNormal2"/>
    <w:rsid w:val="00F369D6"/>
    <w:tblPr>
      <w:tblStyleRowBandSize w:val="1"/>
      <w:tblStyleColBandSize w:val="1"/>
      <w:tblCellMar>
        <w:top w:w="55" w:type="dxa"/>
        <w:left w:w="55" w:type="dxa"/>
        <w:bottom w:w="55" w:type="dxa"/>
        <w:right w:w="55" w:type="dxa"/>
      </w:tblCellMar>
    </w:tblPr>
  </w:style>
  <w:style w:type="table" w:customStyle="1" w:styleId="af7">
    <w:basedOn w:val="TableNormal2"/>
    <w:rsid w:val="00F369D6"/>
    <w:tblPr>
      <w:tblStyleRowBandSize w:val="1"/>
      <w:tblStyleColBandSize w:val="1"/>
      <w:tblCellMar>
        <w:top w:w="55" w:type="dxa"/>
        <w:left w:w="55" w:type="dxa"/>
        <w:bottom w:w="55" w:type="dxa"/>
        <w:right w:w="55" w:type="dxa"/>
      </w:tblCellMar>
    </w:tblPr>
  </w:style>
  <w:style w:type="table" w:customStyle="1" w:styleId="af8">
    <w:basedOn w:val="TableNormal2"/>
    <w:rsid w:val="00F369D6"/>
    <w:tblPr>
      <w:tblStyleRowBandSize w:val="1"/>
      <w:tblStyleColBandSize w:val="1"/>
      <w:tblCellMar>
        <w:top w:w="55" w:type="dxa"/>
        <w:left w:w="55" w:type="dxa"/>
        <w:bottom w:w="55" w:type="dxa"/>
        <w:right w:w="55" w:type="dxa"/>
      </w:tblCellMar>
    </w:tblPr>
  </w:style>
  <w:style w:type="table" w:customStyle="1" w:styleId="af9">
    <w:basedOn w:val="TableNormal2"/>
    <w:rsid w:val="00F369D6"/>
    <w:tblPr>
      <w:tblStyleRowBandSize w:val="1"/>
      <w:tblStyleColBandSize w:val="1"/>
      <w:tblCellMar>
        <w:top w:w="55" w:type="dxa"/>
        <w:left w:w="55" w:type="dxa"/>
        <w:bottom w:w="55" w:type="dxa"/>
        <w:right w:w="55" w:type="dxa"/>
      </w:tblCellMar>
    </w:tblPr>
  </w:style>
  <w:style w:type="table" w:customStyle="1" w:styleId="afa">
    <w:basedOn w:val="TableNormal2"/>
    <w:rsid w:val="00F369D6"/>
    <w:tblPr>
      <w:tblStyleRowBandSize w:val="1"/>
      <w:tblStyleColBandSize w:val="1"/>
      <w:tblCellMar>
        <w:top w:w="55" w:type="dxa"/>
        <w:left w:w="55" w:type="dxa"/>
        <w:bottom w:w="55" w:type="dxa"/>
        <w:right w:w="55" w:type="dxa"/>
      </w:tblCellMar>
    </w:tblPr>
  </w:style>
  <w:style w:type="table" w:customStyle="1" w:styleId="afb">
    <w:basedOn w:val="TableNormal2"/>
    <w:rsid w:val="00F369D6"/>
    <w:tblPr>
      <w:tblStyleRowBandSize w:val="1"/>
      <w:tblStyleColBandSize w:val="1"/>
      <w:tblCellMar>
        <w:top w:w="55" w:type="dxa"/>
        <w:left w:w="55" w:type="dxa"/>
        <w:bottom w:w="55" w:type="dxa"/>
        <w:right w:w="55" w:type="dxa"/>
      </w:tblCellMar>
    </w:tblPr>
  </w:style>
  <w:style w:type="table" w:customStyle="1" w:styleId="afc">
    <w:basedOn w:val="TableNormal2"/>
    <w:rsid w:val="00F369D6"/>
    <w:tblPr>
      <w:tblStyleRowBandSize w:val="1"/>
      <w:tblStyleColBandSize w:val="1"/>
      <w:tblCellMar>
        <w:top w:w="55" w:type="dxa"/>
        <w:left w:w="55" w:type="dxa"/>
        <w:bottom w:w="55" w:type="dxa"/>
        <w:right w:w="55" w:type="dxa"/>
      </w:tblCellMar>
    </w:tblPr>
  </w:style>
  <w:style w:type="table" w:customStyle="1" w:styleId="afd">
    <w:basedOn w:val="TableNormal2"/>
    <w:rsid w:val="00F369D6"/>
    <w:tblPr>
      <w:tblStyleRowBandSize w:val="1"/>
      <w:tblStyleColBandSize w:val="1"/>
      <w:tblCellMar>
        <w:top w:w="55" w:type="dxa"/>
        <w:left w:w="55" w:type="dxa"/>
        <w:bottom w:w="55" w:type="dxa"/>
        <w:right w:w="55" w:type="dxa"/>
      </w:tblCellMar>
    </w:tblPr>
  </w:style>
  <w:style w:type="paragraph" w:styleId="Textodecomentrio">
    <w:name w:val="annotation text"/>
    <w:basedOn w:val="Normal"/>
    <w:link w:val="TextodecomentrioChar"/>
    <w:uiPriority w:val="99"/>
    <w:semiHidden/>
    <w:unhideWhenUsed/>
    <w:rsid w:val="00F369D6"/>
  </w:style>
  <w:style w:type="character" w:customStyle="1" w:styleId="TextodecomentrioChar">
    <w:name w:val="Texto de comentário Char"/>
    <w:basedOn w:val="Fontepargpadro"/>
    <w:link w:val="Textodecomentrio"/>
    <w:uiPriority w:val="99"/>
    <w:semiHidden/>
    <w:rsid w:val="00F369D6"/>
  </w:style>
  <w:style w:type="character" w:styleId="Refdecomentrio">
    <w:name w:val="annotation reference"/>
    <w:basedOn w:val="Fontepargpadro"/>
    <w:uiPriority w:val="99"/>
    <w:semiHidden/>
    <w:unhideWhenUsed/>
    <w:rsid w:val="00F369D6"/>
    <w:rPr>
      <w:sz w:val="16"/>
      <w:szCs w:val="16"/>
    </w:rPr>
  </w:style>
  <w:style w:type="table" w:customStyle="1" w:styleId="afe">
    <w:basedOn w:val="TableNormal0"/>
    <w:rsid w:val="004C0EA1"/>
    <w:tblPr>
      <w:tblStyleRowBandSize w:val="1"/>
      <w:tblStyleColBandSize w:val="1"/>
      <w:tblCellMar>
        <w:top w:w="55" w:type="dxa"/>
        <w:left w:w="55" w:type="dxa"/>
        <w:bottom w:w="55" w:type="dxa"/>
        <w:right w:w="55" w:type="dxa"/>
      </w:tblCellMar>
    </w:tblPr>
  </w:style>
  <w:style w:type="table" w:customStyle="1" w:styleId="aff">
    <w:basedOn w:val="TableNormal0"/>
    <w:rsid w:val="004C0EA1"/>
    <w:tblPr>
      <w:tblStyleRowBandSize w:val="1"/>
      <w:tblStyleColBandSize w:val="1"/>
      <w:tblCellMar>
        <w:top w:w="55" w:type="dxa"/>
        <w:left w:w="55" w:type="dxa"/>
        <w:bottom w:w="55" w:type="dxa"/>
        <w:right w:w="55" w:type="dxa"/>
      </w:tblCellMar>
    </w:tblPr>
  </w:style>
  <w:style w:type="table" w:customStyle="1" w:styleId="aff0">
    <w:basedOn w:val="TableNormal0"/>
    <w:rsid w:val="004C0EA1"/>
    <w:tblPr>
      <w:tblStyleRowBandSize w:val="1"/>
      <w:tblStyleColBandSize w:val="1"/>
      <w:tblCellMar>
        <w:top w:w="55" w:type="dxa"/>
        <w:left w:w="55" w:type="dxa"/>
        <w:bottom w:w="55" w:type="dxa"/>
        <w:right w:w="55" w:type="dxa"/>
      </w:tblCellMar>
    </w:tblPr>
  </w:style>
  <w:style w:type="table" w:customStyle="1" w:styleId="aff1">
    <w:basedOn w:val="TableNormal0"/>
    <w:rsid w:val="004C0EA1"/>
    <w:tblPr>
      <w:tblStyleRowBandSize w:val="1"/>
      <w:tblStyleColBandSize w:val="1"/>
      <w:tblCellMar>
        <w:top w:w="55" w:type="dxa"/>
        <w:left w:w="55" w:type="dxa"/>
        <w:bottom w:w="55" w:type="dxa"/>
        <w:right w:w="55"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XYbtcDvA5qNv6ghS3BCvS0UnnAA==">AMUW2mV5JBv2i4TulbzH/bzp93B2aeVlYp+2zX2greJUJo9CZ4uxjpaSCRv6Q3ldMYeAM1uePgib8yKH5NhKsJWDhAW6Z+o3xwQd4pVyp7z6vWQhZEjsbi7Ui6mvDIzDJy4Mtk1YoWOc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4022</Words>
  <Characters>21725</Characters>
  <Application>Microsoft Office Word</Application>
  <DocSecurity>0</DocSecurity>
  <Lines>181</Lines>
  <Paragraphs>51</Paragraphs>
  <ScaleCrop>false</ScaleCrop>
  <Company/>
  <LinksUpToDate>false</LinksUpToDate>
  <CharactersWithSpaces>25696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ifpb</dc:creator>
  <cp:lastModifiedBy>Adauto</cp:lastModifiedBy>
  <cp:revision>3</cp:revision>
  <dcterms:created xsi:type="dcterms:W3CDTF">2021-09-17T13:33:00Z</dcterms:created>
  <dcterms:modified xsi:type="dcterms:W3CDTF">2021-09-17T13:37:00Z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0x01010059EC7A080D2FA149A20A4E5D7AB06AEC</vt:lpwstr>
  </property>
</Properties>
</file>