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24B" w:rsidRPr="00D97AE5" w:rsidRDefault="00874AFD" w:rsidP="00D97AE5">
      <w:pPr>
        <w:pStyle w:val="normal0"/>
        <w:spacing w:line="240" w:lineRule="auto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Programa de Pós-graduação em Biologia de Fungos</w:t>
      </w:r>
    </w:p>
    <w:p w:rsidR="0098124B" w:rsidRPr="00D97AE5" w:rsidRDefault="00874AFD" w:rsidP="00D97AE5">
      <w:pPr>
        <w:pStyle w:val="normal0"/>
        <w:spacing w:line="240" w:lineRule="auto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Espelho da prova de conhecimento específico</w:t>
      </w:r>
    </w:p>
    <w:p w:rsidR="0098124B" w:rsidRPr="00D97AE5" w:rsidRDefault="00874AFD">
      <w:pPr>
        <w:pStyle w:val="normal0"/>
        <w:spacing w:before="240" w:after="240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1 (2 pontos; 0,2 ponto por acerto)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A classificação sistemática dos fungos, assim como a dos demais grupos de organismos, é sempre um trabalho em andamento. Assim como houve avanços nas técnicas de sequenciamento de DNA, a velocidade e clareza na divulgação científica de qualidade também avançou, sobretudo nos últimos 10 anos. Atualmente, 19 filos são conhecidos para o Reino Fungi. Dentre estes, alguns tem características mais marcantes, sendo facilmente distintos. Associe as listas apresentadas abaixo, contendo o nome do filo, numerado de 1 a 10, com sua descrição (letras A a J) e assinale corretamente nas colunas apresentadas: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1. Ascomycota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2. Basidiomycota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3. Blastocladiomycota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4. Monoblepharomycota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5. Olpidiomycota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6. Aphelidiomycota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7. Glomeromycota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8. Chytridiomycota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9. Zoopagomycota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10. Neocallimastigomycota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A. Grupo dos fungos micorrízicos arbusculares (FMA). Simbiontes mutualistas obrigatórios de plantas. Formam esporos multinucleados denominados glomerosporos. </w:t>
      </w:r>
      <w:r w:rsidRPr="00D97AE5">
        <w:rPr>
          <w:rFonts w:ascii="Tahoma" w:eastAsia="Lexend" w:hAnsi="Tahoma" w:cs="Tahoma"/>
          <w:color w:val="4A86E8"/>
        </w:rPr>
        <w:t>Glomeromycota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B. Fungos ameboides. São parasitóides fagotróficos intracelulares de algas, utilizando a própria célula morta como zoosporângio. É um dos grupos mais primitivos de fungos. </w:t>
      </w:r>
      <w:r w:rsidRPr="00D97AE5">
        <w:rPr>
          <w:rFonts w:ascii="Tahoma" w:eastAsia="Lexend" w:hAnsi="Tahoma" w:cs="Tahoma"/>
          <w:color w:val="4A86E8"/>
        </w:rPr>
        <w:t>Aphelidiomycota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C. Fungos do rúmen. São encontrados no interior do trato digestivo de herbívoros (mamíferos e répteis). Em geral, são anaeróbios obrigatórios, e seus zoosporos podem ser multiflagelados. </w:t>
      </w:r>
      <w:r w:rsidRPr="00D97AE5">
        <w:rPr>
          <w:rFonts w:ascii="Tahoma" w:eastAsia="Lexend" w:hAnsi="Tahoma" w:cs="Tahoma"/>
          <w:color w:val="4A86E8"/>
        </w:rPr>
        <w:t>Neocallimastigomycota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D. Fungos holocárpicos endobióticos. Representado por </w:t>
      </w:r>
      <w:r w:rsidRPr="00D97AE5">
        <w:rPr>
          <w:rFonts w:ascii="Tahoma" w:eastAsia="Lexend" w:hAnsi="Tahoma" w:cs="Tahoma"/>
          <w:i/>
        </w:rPr>
        <w:t>Olpidium</w:t>
      </w:r>
      <w:r w:rsidRPr="00D97AE5">
        <w:rPr>
          <w:rFonts w:ascii="Tahoma" w:eastAsia="Lexend" w:hAnsi="Tahoma" w:cs="Tahoma"/>
        </w:rPr>
        <w:t xml:space="preserve">, cujas espécies mais conhecidas são </w:t>
      </w:r>
      <w:r w:rsidRPr="00D97AE5">
        <w:rPr>
          <w:rFonts w:ascii="Tahoma" w:eastAsia="Lexend" w:hAnsi="Tahoma" w:cs="Tahoma"/>
          <w:i/>
        </w:rPr>
        <w:t>Olpidium brassicae</w:t>
      </w:r>
      <w:r w:rsidRPr="00D97AE5">
        <w:rPr>
          <w:rFonts w:ascii="Tahoma" w:eastAsia="Lexend" w:hAnsi="Tahoma" w:cs="Tahoma"/>
        </w:rPr>
        <w:t xml:space="preserve">, que ataca o repolheiro, e </w:t>
      </w:r>
      <w:r w:rsidRPr="00D97AE5">
        <w:rPr>
          <w:rFonts w:ascii="Tahoma" w:eastAsia="Lexend" w:hAnsi="Tahoma" w:cs="Tahoma"/>
          <w:i/>
        </w:rPr>
        <w:t>O. vermicola,</w:t>
      </w:r>
      <w:r w:rsidRPr="00D97AE5">
        <w:rPr>
          <w:rFonts w:ascii="Tahoma" w:eastAsia="Lexend" w:hAnsi="Tahoma" w:cs="Tahoma"/>
        </w:rPr>
        <w:t xml:space="preserve"> que ataca ovos de nematoides. </w:t>
      </w:r>
      <w:r w:rsidRPr="00D97AE5">
        <w:rPr>
          <w:rFonts w:ascii="Tahoma" w:eastAsia="Lexend" w:hAnsi="Tahoma" w:cs="Tahoma"/>
          <w:color w:val="4A86E8"/>
        </w:rPr>
        <w:t>Olpidiomycota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E. Grupo de fungos zigospóricos que inclui muitas espécies predadoras e parasitas de pequenos animais e protozoários, como rotíferos e amebas. </w:t>
      </w:r>
      <w:r w:rsidRPr="00D97AE5">
        <w:rPr>
          <w:rFonts w:ascii="Tahoma" w:eastAsia="Lexend" w:hAnsi="Tahoma" w:cs="Tahoma"/>
          <w:color w:val="4A86E8"/>
        </w:rPr>
        <w:t>Zoopagomycota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lastRenderedPageBreak/>
        <w:t xml:space="preserve">F. Maior filo de fungos. Formam ascosporos no interior de ascos, normalmente no interior de ascomas. Inclui a maioria dos liquens e dos fungos conidiais. </w:t>
      </w:r>
      <w:r w:rsidRPr="00D97AE5">
        <w:rPr>
          <w:rFonts w:ascii="Tahoma" w:eastAsia="Lexend" w:hAnsi="Tahoma" w:cs="Tahoma"/>
          <w:color w:val="4A86E8"/>
        </w:rPr>
        <w:t>Ascomycota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G. Fungos onde o gameta masculino (anterozoide) é livre-natante e o feminino (oosfera) é séssil (tal como nos animais). Após a fertilização, o oosporo é usualmente protraído pela abertura do oogônio. </w:t>
      </w:r>
      <w:r w:rsidRPr="00D97AE5">
        <w:rPr>
          <w:rFonts w:ascii="Tahoma" w:eastAsia="Lexend" w:hAnsi="Tahoma" w:cs="Tahoma"/>
          <w:color w:val="4A86E8"/>
        </w:rPr>
        <w:t>Monoblepharomycota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H. Grupo peculiar de fungos zoospóricos, cujo gênero mais conhecido, </w:t>
      </w:r>
      <w:r w:rsidRPr="00D97AE5">
        <w:rPr>
          <w:rFonts w:ascii="Tahoma" w:eastAsia="Lexend" w:hAnsi="Tahoma" w:cs="Tahoma"/>
          <w:i/>
        </w:rPr>
        <w:t>Allomyces</w:t>
      </w:r>
      <w:r w:rsidRPr="00D97AE5">
        <w:rPr>
          <w:rFonts w:ascii="Tahoma" w:eastAsia="Lexend" w:hAnsi="Tahoma" w:cs="Tahoma"/>
        </w:rPr>
        <w:t xml:space="preserve">,  apresenta alternância de gerações, formando um gametotalo haploide e um esporotalo diploide ao longo do seu ciclo de vida. </w:t>
      </w:r>
      <w:r w:rsidRPr="00D97AE5">
        <w:rPr>
          <w:rFonts w:ascii="Tahoma" w:eastAsia="Lexend" w:hAnsi="Tahoma" w:cs="Tahoma"/>
          <w:color w:val="4A86E8"/>
        </w:rPr>
        <w:t>Blastocladiomycota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I. Grupo das quitrídias verdadeiras. Maior filo de fungos zoospóricos, inclusive incluindo todos estes fungos no passado. Aquáticos, marinhos ou de água doce, com muitas espécies parasitas. </w:t>
      </w:r>
      <w:r w:rsidRPr="00D97AE5">
        <w:rPr>
          <w:rFonts w:ascii="Tahoma" w:eastAsia="Lexend" w:hAnsi="Tahoma" w:cs="Tahoma"/>
          <w:color w:val="4A86E8"/>
        </w:rPr>
        <w:t>Chytridiomycota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J. Grupo que inclui a maioria dos macrofungos. Formam basídios em basidiomas. Apresentam dicariofase longa, e alguns formam grampos de conexão para auxiliar sua manutenção. </w:t>
      </w:r>
      <w:r w:rsidRPr="00D97AE5">
        <w:rPr>
          <w:rFonts w:ascii="Tahoma" w:eastAsia="Lexend" w:hAnsi="Tahoma" w:cs="Tahoma"/>
          <w:color w:val="4A86E8"/>
        </w:rPr>
        <w:t>Basidiomycota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Resposta: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1F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2J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3H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4G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5D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6B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7A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8I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9E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10C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  <w:color w:val="FF0000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</w:rPr>
        <w:t xml:space="preserve">Questão 2 </w:t>
      </w:r>
      <w:r w:rsidRPr="00D97AE5">
        <w:rPr>
          <w:rFonts w:ascii="Tahoma" w:eastAsia="Lexend" w:hAnsi="Tahoma" w:cs="Tahoma"/>
          <w:b/>
          <w:u w:val="single"/>
        </w:rPr>
        <w:t>(0,5 ponto)</w:t>
      </w: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O micélio dos fungos filamentosos é composto por várias hifas, o que dá aos fungos grande adaptabilidade e plasticidade em seu modo de vida. Sobre o micélio, assinale a única alternativa correta: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  <w:b/>
        </w:rPr>
      </w:pPr>
    </w:p>
    <w:p w:rsidR="0098124B" w:rsidRPr="00D97AE5" w:rsidRDefault="00874AFD">
      <w:pPr>
        <w:pStyle w:val="normal0"/>
        <w:ind w:left="360" w:right="-630" w:hanging="36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Todos os fungos têm a capacidade de formar micélio;</w:t>
      </w:r>
    </w:p>
    <w:p w:rsidR="0098124B" w:rsidRPr="00D97AE5" w:rsidRDefault="00874AFD">
      <w:pPr>
        <w:pStyle w:val="normal0"/>
        <w:ind w:left="360" w:right="-630" w:hanging="36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Fungos parasitas não formam micélio, pois vivem dentro do hospedeiro na forma de um talo;</w:t>
      </w:r>
    </w:p>
    <w:p w:rsidR="0098124B" w:rsidRPr="00D97AE5" w:rsidRDefault="00874AFD">
      <w:pPr>
        <w:pStyle w:val="normal0"/>
        <w:ind w:left="360" w:right="-630" w:hanging="36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Hifas são estruturas pletenquimatosas, macroscópicas;</w:t>
      </w:r>
    </w:p>
    <w:p w:rsidR="0098124B" w:rsidRPr="00D97AE5" w:rsidRDefault="00874AFD">
      <w:pPr>
        <w:pStyle w:val="normal0"/>
        <w:ind w:left="360" w:right="-630" w:hanging="360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É necessário água tanto dentro da hifa, para mantê-la túrgida, quanto fora, para ação enzimática;</w:t>
      </w:r>
    </w:p>
    <w:p w:rsidR="0098124B" w:rsidRPr="00D97AE5" w:rsidRDefault="00874AFD">
      <w:pPr>
        <w:pStyle w:val="normal0"/>
        <w:ind w:left="360" w:right="-630" w:hanging="36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É no ápice das hifas que ocorre a ingestão dos alimentos.</w:t>
      </w:r>
    </w:p>
    <w:p w:rsidR="0098124B" w:rsidRPr="00D97AE5" w:rsidRDefault="0098124B">
      <w:pPr>
        <w:pStyle w:val="normal0"/>
        <w:ind w:right="-630"/>
        <w:rPr>
          <w:rFonts w:ascii="Tahoma" w:eastAsia="Lexend" w:hAnsi="Tahoma" w:cs="Tahoma"/>
          <w:b/>
          <w:u w:val="single"/>
        </w:rPr>
      </w:pP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  <w:u w:val="single"/>
        </w:rPr>
        <w:lastRenderedPageBreak/>
        <w:t>Questão 3 (0,5 ponto)</w:t>
      </w: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Um biólogo, em um certo ponto de sua carreira, decidiu que ia produzir um livro de biologia geral. Quando foi estudar para escrever o capítulo sobre fungos, descobriu que alguns nomes que havia estudado na época de seu curso de graduação não eram mais utilizados para os fungos atualmente. Esses nomes eram ‘Deuteromycota’, ‘Oomycota’ e ‘Zygomycota’. Em meio a tantas dúvidas, este biólogo foi lhe procurar. Explique o porquê destes nomes não serem mais utilizados na Micologia atualmente e onde seus antigos representantes (que naturalmente ainda existem) estão alocados atualmente.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Todos esses nomes deixaram de ser abordados em tratamentos modernos de Micologia, mas cada um por um motivo diferente. Deuteromycota (ou Deuteromycotina, nos anos 70) foi o nome proposto para o morfo-filo dos fungos anamórficos/conidiais, pois a classificação antiga considerava somente as estruturas de origem sexuada. O nome foi descontinuado, pois o grupo é claramente polifilético. Hoje, seus representantes estão nos filos Ascomycota e Basidiomycota. Zygomycota foi considerado filo até o começo dos anos 2000, mas por se tratar de várias linhagens distintas, o grupo foi considerado polifilético, e a utilização do nome foi descontinuada, sendo substituída atualmente pela designação “fungos zigospóricos”, atualmente com três sub-reinos. Oomycota, embora ainda seja considerado nome válido de grupo monofilético, não está mais nos livros de Micologia por não se tratar de um fungo, e sim de um grupo de estramenópilos (ou cromistas) de grande semelhança morfológica com os fungos.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</w:p>
    <w:p w:rsidR="0098124B" w:rsidRPr="00D97AE5" w:rsidRDefault="00874AFD">
      <w:pPr>
        <w:pStyle w:val="normal0"/>
        <w:ind w:right="-63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b/>
          <w:u w:val="single"/>
        </w:rPr>
        <w:t>Questão 4 (0,5 ponto)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Assinale a única alternativa que apresenta corretamente o a estrutura do fungo à sua ploidia: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Micélio somático (3n), zigoto (2n), esporo de origem sexuada (n).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Micélio somático (2n), zigoto (n), esporo de origem sexuada (2n).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Micélio somático (n), zigoto (2n), esporo de origem sexuada (n).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Micélio somático (n), zigoto (n+n), esporo de origem sexuada (2n).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Micélio somático (2n), zigoto (n), esporo de origem sexuada (3n).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5 (2 pontos; 0,2 ponto por acerto)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Defina os termos: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</w:rPr>
      </w:pP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A. </w:t>
      </w:r>
      <w:r w:rsidRPr="00D97AE5">
        <w:rPr>
          <w:rFonts w:ascii="Tahoma" w:eastAsia="Lexend" w:hAnsi="Tahoma" w:cs="Tahoma"/>
          <w:i/>
        </w:rPr>
        <w:t>Micotoxina</w:t>
      </w:r>
      <w:r w:rsidRPr="00D97AE5">
        <w:rPr>
          <w:rFonts w:ascii="Tahoma" w:eastAsia="Lexend" w:hAnsi="Tahoma" w:cs="Tahoma"/>
        </w:rPr>
        <w:t xml:space="preserve">: </w:t>
      </w:r>
      <w:r w:rsidRPr="00D97AE5">
        <w:rPr>
          <w:rFonts w:ascii="Tahoma" w:eastAsia="Lexend" w:hAnsi="Tahoma" w:cs="Tahoma"/>
          <w:color w:val="4A86E8"/>
        </w:rPr>
        <w:t>metabólitos secundários tóxicos produzidos e secretados por fungos.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 xml:space="preserve">B. </w:t>
      </w:r>
      <w:r w:rsidRPr="00D97AE5">
        <w:rPr>
          <w:rFonts w:ascii="Tahoma" w:eastAsia="Lexend" w:hAnsi="Tahoma" w:cs="Tahoma"/>
          <w:i/>
        </w:rPr>
        <w:t>Eucárpico</w:t>
      </w:r>
      <w:r w:rsidRPr="00D97AE5">
        <w:rPr>
          <w:rFonts w:ascii="Tahoma" w:eastAsia="Lexend" w:hAnsi="Tahoma" w:cs="Tahoma"/>
        </w:rPr>
        <w:t xml:space="preserve">: </w:t>
      </w:r>
      <w:r w:rsidRPr="00D97AE5">
        <w:rPr>
          <w:rFonts w:ascii="Tahoma" w:eastAsia="Lexend" w:hAnsi="Tahoma" w:cs="Tahoma"/>
          <w:color w:val="4A86E8"/>
        </w:rPr>
        <w:t>fungo que, mesmo após a formação de estruturas reprodutivas, continua o seu crescimento somático, ou que não converte todo o seu corpo em uma estrutura reprodutiva.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C. </w:t>
      </w:r>
      <w:r w:rsidRPr="00D97AE5">
        <w:rPr>
          <w:rFonts w:ascii="Tahoma" w:eastAsia="Lexend" w:hAnsi="Tahoma" w:cs="Tahoma"/>
          <w:i/>
        </w:rPr>
        <w:t xml:space="preserve">Fungos da podridão-branca: </w:t>
      </w:r>
      <w:r w:rsidRPr="00D97AE5">
        <w:rPr>
          <w:rFonts w:ascii="Tahoma" w:eastAsia="Lexend" w:hAnsi="Tahoma" w:cs="Tahoma"/>
          <w:color w:val="4A86E8"/>
        </w:rPr>
        <w:t>fungos da madeira (eg. basidiomicetos) que degragam celulose e lignina, deixando a madeira esbranquiçada e com aspecto fibroso.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lastRenderedPageBreak/>
        <w:t xml:space="preserve">D. </w:t>
      </w:r>
      <w:r w:rsidRPr="00D97AE5">
        <w:rPr>
          <w:rFonts w:ascii="Tahoma" w:eastAsia="Lexend" w:hAnsi="Tahoma" w:cs="Tahoma"/>
          <w:i/>
        </w:rPr>
        <w:t>Holobasídio</w:t>
      </w:r>
      <w:r w:rsidRPr="00D97AE5">
        <w:rPr>
          <w:rFonts w:ascii="Tahoma" w:eastAsia="Lexend" w:hAnsi="Tahoma" w:cs="Tahoma"/>
        </w:rPr>
        <w:t xml:space="preserve">: </w:t>
      </w:r>
      <w:r w:rsidRPr="00D97AE5">
        <w:rPr>
          <w:rFonts w:ascii="Tahoma" w:eastAsia="Lexend" w:hAnsi="Tahoma" w:cs="Tahoma"/>
          <w:color w:val="4A86E8"/>
        </w:rPr>
        <w:t>basídio contínuo, sem septos, formados em várias linhagens de Agaricomycotina (Basidiomycota).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E. </w:t>
      </w:r>
      <w:r w:rsidRPr="00D97AE5">
        <w:rPr>
          <w:rFonts w:ascii="Tahoma" w:eastAsia="Lexend" w:hAnsi="Tahoma" w:cs="Tahoma"/>
          <w:i/>
        </w:rPr>
        <w:t xml:space="preserve">Rede de Hartig: </w:t>
      </w:r>
      <w:r w:rsidRPr="00D97AE5">
        <w:rPr>
          <w:rFonts w:ascii="Tahoma" w:eastAsia="Lexend" w:hAnsi="Tahoma" w:cs="Tahoma"/>
          <w:color w:val="4A86E8"/>
        </w:rPr>
        <w:t>trama intercelular de hifas, que cresce entre as células epidérmicas e corticais da raiz de um vegetal na interação ectomicorrízica.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F. Fiálide: </w:t>
      </w:r>
      <w:r w:rsidRPr="00D97AE5">
        <w:rPr>
          <w:rFonts w:ascii="Tahoma" w:eastAsia="Lexend" w:hAnsi="Tahoma" w:cs="Tahoma"/>
          <w:color w:val="4A86E8"/>
        </w:rPr>
        <w:t>tipo de célula conidiogênica formada por vários fungos conidiais, sésseis ou em conidióforos, responsáveis pela formação de enteroblastoconídios em cadeias basípetas.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G. </w:t>
      </w:r>
      <w:r w:rsidRPr="00D97AE5">
        <w:rPr>
          <w:rFonts w:ascii="Tahoma" w:eastAsia="Lexend" w:hAnsi="Tahoma" w:cs="Tahoma"/>
          <w:i/>
        </w:rPr>
        <w:t>Didimosporo</w:t>
      </w:r>
      <w:r w:rsidRPr="00D97AE5">
        <w:rPr>
          <w:rFonts w:ascii="Tahoma" w:eastAsia="Lexend" w:hAnsi="Tahoma" w:cs="Tahoma"/>
        </w:rPr>
        <w:t xml:space="preserve">: </w:t>
      </w:r>
      <w:r w:rsidRPr="00D97AE5">
        <w:rPr>
          <w:rFonts w:ascii="Tahoma" w:eastAsia="Lexend" w:hAnsi="Tahoma" w:cs="Tahoma"/>
          <w:color w:val="4A86E8"/>
        </w:rPr>
        <w:t>esporos que apresentam somente um septo transversal e, por conseguinte, duas células.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H. </w:t>
      </w:r>
      <w:r w:rsidRPr="00D97AE5">
        <w:rPr>
          <w:rFonts w:ascii="Tahoma" w:eastAsia="Lexend" w:hAnsi="Tahoma" w:cs="Tahoma"/>
          <w:i/>
        </w:rPr>
        <w:t>Tubo germinativo</w:t>
      </w:r>
      <w:r w:rsidRPr="00D97AE5">
        <w:rPr>
          <w:rFonts w:ascii="Tahoma" w:eastAsia="Lexend" w:hAnsi="Tahoma" w:cs="Tahoma"/>
        </w:rPr>
        <w:t xml:space="preserve">: </w:t>
      </w:r>
      <w:r w:rsidRPr="00D97AE5">
        <w:rPr>
          <w:rFonts w:ascii="Tahoma" w:eastAsia="Lexend" w:hAnsi="Tahoma" w:cs="Tahoma"/>
          <w:color w:val="4A86E8"/>
        </w:rPr>
        <w:t>primeira hifa de um fungo, germinando diretamente de um esporo. Pode dar origem a um novo micélio ou procurar um hospedeiro, em fungos biotróficos.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 xml:space="preserve">I. </w:t>
      </w:r>
      <w:r w:rsidRPr="00D97AE5">
        <w:rPr>
          <w:rFonts w:ascii="Tahoma" w:eastAsia="Lexend" w:hAnsi="Tahoma" w:cs="Tahoma"/>
          <w:i/>
        </w:rPr>
        <w:t xml:space="preserve">Pseudomicélio: </w:t>
      </w:r>
      <w:r w:rsidRPr="00D97AE5">
        <w:rPr>
          <w:rFonts w:ascii="Tahoma" w:eastAsia="Lexend" w:hAnsi="Tahoma" w:cs="Tahoma"/>
          <w:color w:val="4A86E8"/>
        </w:rPr>
        <w:t>filamentos formados por células gemulantes/brotamentos de leveduras que não se separaram.</w:t>
      </w:r>
    </w:p>
    <w:p w:rsidR="0098124B" w:rsidRPr="00D97AE5" w:rsidRDefault="00874AFD">
      <w:pPr>
        <w:pStyle w:val="normal0"/>
        <w:ind w:left="1890" w:right="-630" w:hanging="189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</w:rPr>
        <w:t>J.</w:t>
      </w:r>
      <w:r w:rsidRPr="00D97AE5">
        <w:rPr>
          <w:rFonts w:ascii="Tahoma" w:eastAsia="Lexend" w:hAnsi="Tahoma" w:cs="Tahoma"/>
          <w:i/>
        </w:rPr>
        <w:t xml:space="preserve">: Hifa cenocítica: </w:t>
      </w:r>
      <w:r w:rsidRPr="00D97AE5">
        <w:rPr>
          <w:rFonts w:ascii="Tahoma" w:eastAsia="Lexend" w:hAnsi="Tahoma" w:cs="Tahoma"/>
          <w:color w:val="4A86E8"/>
        </w:rPr>
        <w:t>hifa contínua, sem a formação regular de pseudosseptos, comum em fungos zigospóricos e zoospóricos.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</w:rPr>
      </w:pP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6 (1 ponto, 0,2 por acerto)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 xml:space="preserve">Liquens são associações simbióticas mutualísticas entre fungos (micobiontes) e algas (fotobiontes), com grande abrangência e adaptabilidade. Considerando seu conhecimento sobre os liquens, assinale cada uma das afirmativas abaixo como </w:t>
      </w:r>
      <w:r w:rsidRPr="00D97AE5">
        <w:rPr>
          <w:rFonts w:ascii="Tahoma" w:eastAsia="Lexend" w:hAnsi="Tahoma" w:cs="Tahoma"/>
          <w:b/>
        </w:rPr>
        <w:t xml:space="preserve">verdadeiras </w:t>
      </w:r>
      <w:r w:rsidRPr="00D97AE5">
        <w:rPr>
          <w:rFonts w:ascii="Tahoma" w:eastAsia="Lexend" w:hAnsi="Tahoma" w:cs="Tahoma"/>
        </w:rPr>
        <w:t xml:space="preserve">ou </w:t>
      </w:r>
      <w:r w:rsidRPr="00D97AE5">
        <w:rPr>
          <w:rFonts w:ascii="Tahoma" w:eastAsia="Lexend" w:hAnsi="Tahoma" w:cs="Tahoma"/>
          <w:b/>
        </w:rPr>
        <w:t>falsas</w:t>
      </w:r>
      <w:r w:rsidRPr="00D97AE5">
        <w:rPr>
          <w:rFonts w:ascii="Tahoma" w:eastAsia="Lexend" w:hAnsi="Tahoma" w:cs="Tahoma"/>
        </w:rPr>
        <w:t>: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left="450" w:right="-630" w:hanging="45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F )</w:t>
      </w:r>
      <w:r w:rsidRPr="00D97AE5">
        <w:rPr>
          <w:rFonts w:ascii="Tahoma" w:eastAsia="Lexend" w:hAnsi="Tahoma" w:cs="Tahoma"/>
        </w:rPr>
        <w:t xml:space="preserve"> A associação liquênica é facultativa para o fungo, mas obrigatória para a alga;</w:t>
      </w:r>
    </w:p>
    <w:p w:rsidR="0098124B" w:rsidRPr="00D97AE5" w:rsidRDefault="00874AFD">
      <w:pPr>
        <w:pStyle w:val="normal0"/>
        <w:ind w:left="450" w:right="-630" w:hanging="45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V )</w:t>
      </w:r>
      <w:r w:rsidRPr="00D97AE5">
        <w:rPr>
          <w:rFonts w:ascii="Tahoma" w:eastAsia="Lexend" w:hAnsi="Tahoma" w:cs="Tahoma"/>
        </w:rPr>
        <w:t xml:space="preserve"> A maioria dos liquens pertence ao filo Ascomycota;</w:t>
      </w:r>
    </w:p>
    <w:p w:rsidR="0098124B" w:rsidRPr="00D97AE5" w:rsidRDefault="00874AFD">
      <w:pPr>
        <w:pStyle w:val="normal0"/>
        <w:ind w:left="450" w:right="-630" w:hanging="45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F )</w:t>
      </w:r>
      <w:r w:rsidRPr="00D97AE5">
        <w:rPr>
          <w:rFonts w:ascii="Tahoma" w:eastAsia="Lexend" w:hAnsi="Tahoma" w:cs="Tahoma"/>
        </w:rPr>
        <w:t xml:space="preserve"> A liquenização teve somente uma origem evolutiva;</w:t>
      </w:r>
    </w:p>
    <w:p w:rsidR="0098124B" w:rsidRPr="00D97AE5" w:rsidRDefault="00874AFD">
      <w:pPr>
        <w:pStyle w:val="normal0"/>
        <w:ind w:left="450" w:right="-630" w:hanging="45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V )</w:t>
      </w:r>
      <w:r w:rsidRPr="00D97AE5">
        <w:rPr>
          <w:rFonts w:ascii="Tahoma" w:eastAsia="Lexend" w:hAnsi="Tahoma" w:cs="Tahoma"/>
        </w:rPr>
        <w:t xml:space="preserve"> Liquens atuam como agentes de intemperismo em substratos rochosos, permitindo o estabelecimento de outros seres vivos;</w:t>
      </w:r>
    </w:p>
    <w:p w:rsidR="0098124B" w:rsidRPr="00D97AE5" w:rsidRDefault="00874AFD">
      <w:pPr>
        <w:pStyle w:val="normal0"/>
        <w:ind w:left="450" w:right="-630" w:hanging="450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 xml:space="preserve">( V ) </w:t>
      </w:r>
      <w:r w:rsidRPr="00D97AE5">
        <w:rPr>
          <w:rFonts w:ascii="Tahoma" w:eastAsia="Lexend" w:hAnsi="Tahoma" w:cs="Tahoma"/>
        </w:rPr>
        <w:t>O talo liquênico é pletenquimatoso, composto por pseudoparênquima no córtex e prosênquima na medula.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7 (0,5 ponto, 0,2 por acerto até a pontuação máxima)</w:t>
      </w:r>
    </w:p>
    <w:p w:rsidR="0098124B" w:rsidRPr="00D97AE5" w:rsidRDefault="00874AFD">
      <w:pPr>
        <w:pStyle w:val="normal0"/>
        <w:spacing w:before="240" w:after="24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Em um laboratório de análises clínicas, três pacientes tiveram diagnóstico positivo para infecções fúngicas, com material clínico examinado e com imagens. Os diagnósticos foram: Paciente A: positivo para cromoblastomicose; Paciente B: positivo para mucormicose; Paciente C: positivo para piedra preta. Contudo, houve uma arrumação no computador do laboratório e os dados foram misturados. Utilizando as imagens do exame direto do material clínico, indique qual imagem (1, 2 ou 3) corresponde ao diagnóstico dos pacientes A, B e C: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noProof/>
        </w:rPr>
        <w:lastRenderedPageBreak/>
        <w:drawing>
          <wp:inline distT="114300" distB="114300" distL="114300" distR="114300">
            <wp:extent cx="5943600" cy="153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1: Paciente B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2: Paciente C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3: Paciente A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8 (0,5 ponto)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 xml:space="preserve">Os fungos estão entre os maiores responsáveis por doenças em plantas, sejam ornamentais ou de produção agrícola, sendo o conhecimento de sua patologia e epidemiologia de grande importância. Usualmente, a comprovação de que um agente está associado a uma patologia se dá por meio da aplicação do postulado de Koch. Explique, resumidamente, as etapas desta metodologia e a sua importância no diagnóstico de fitopatologias causadas por fungos. 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 xml:space="preserve">Os postulados de Koch incluem quatro critérios para estabelecer a relação causal entre um organismo e uma doença. Os quatro postulados de Koch são: 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</w:p>
    <w:p w:rsidR="0098124B" w:rsidRPr="00D97AE5" w:rsidRDefault="00874AFD">
      <w:pPr>
        <w:pStyle w:val="normal0"/>
        <w:numPr>
          <w:ilvl w:val="0"/>
          <w:numId w:val="1"/>
        </w:numPr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O microrganismo deve ser encontrado em organismos doentes, mas não nos saudáveis.</w:t>
      </w:r>
    </w:p>
    <w:p w:rsidR="0098124B" w:rsidRPr="00D97AE5" w:rsidRDefault="00874AFD">
      <w:pPr>
        <w:pStyle w:val="normal0"/>
        <w:numPr>
          <w:ilvl w:val="0"/>
          <w:numId w:val="1"/>
        </w:numPr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O microrganismo deve ser isolado de um organismo doente e obtido em cultura pura.</w:t>
      </w:r>
    </w:p>
    <w:p w:rsidR="0098124B" w:rsidRPr="00D97AE5" w:rsidRDefault="00874AFD">
      <w:pPr>
        <w:pStyle w:val="normal0"/>
        <w:numPr>
          <w:ilvl w:val="0"/>
          <w:numId w:val="1"/>
        </w:numPr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O microrganismo cultivado deve causar doença quando introduzido em um organismo saudável.</w:t>
      </w:r>
    </w:p>
    <w:p w:rsidR="0098124B" w:rsidRPr="00D97AE5" w:rsidRDefault="00874AFD">
      <w:pPr>
        <w:pStyle w:val="normal0"/>
        <w:numPr>
          <w:ilvl w:val="0"/>
          <w:numId w:val="1"/>
        </w:numPr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O microrganismo deve ser reisolado do hospedeiro experimental inoculado e doente.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9 (0,5 ponto)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Um experimento foi conduzido para avaliar o efeito de diferentes espécies de fungos micorrízcos arbusculares (FMA) na capacidade de absorção de nutrientes e no crescimento de milho (</w:t>
      </w:r>
      <w:r w:rsidRPr="00D97AE5">
        <w:rPr>
          <w:rFonts w:ascii="Tahoma" w:eastAsia="Lexend" w:hAnsi="Tahoma" w:cs="Tahoma"/>
          <w:b/>
          <w:i/>
        </w:rPr>
        <w:t>Zea mays</w:t>
      </w:r>
      <w:r w:rsidRPr="00D97AE5">
        <w:rPr>
          <w:rFonts w:ascii="Tahoma" w:eastAsia="Lexend" w:hAnsi="Tahoma" w:cs="Tahoma"/>
          <w:b/>
        </w:rPr>
        <w:t xml:space="preserve">) sob condições de solo com pH ácido. Os pesquisadores observaram que a inoculação de </w:t>
      </w:r>
      <w:r w:rsidRPr="00D97AE5">
        <w:rPr>
          <w:rFonts w:ascii="Tahoma" w:eastAsia="Lexend" w:hAnsi="Tahoma" w:cs="Tahoma"/>
          <w:b/>
          <w:i/>
        </w:rPr>
        <w:t xml:space="preserve">Acaulospora longula </w:t>
      </w:r>
      <w:r w:rsidRPr="00D97AE5">
        <w:rPr>
          <w:rFonts w:ascii="Tahoma" w:eastAsia="Lexend" w:hAnsi="Tahoma" w:cs="Tahoma"/>
          <w:b/>
        </w:rPr>
        <w:t>não apenas aumentou a disponibilidade de nutrientes como cálcio e magnésio, mas também promoveu a tolerância das plantas a variações no pH do solo. Com base nas interações simbióticas observadas, assinale a alternativa que melhor explica como os FMA podem auxiliar na adaptação das plantas a condições de solo ácido: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left="360" w:right="-630" w:hanging="36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A interação com fungos micorrízicos arbusculares é exclusivamente benéfica para as plantas, pois aumenta a produção de fitormônios, sem influenciar a disponibilidade de nutrientes.</w:t>
      </w:r>
    </w:p>
    <w:p w:rsidR="0098124B" w:rsidRPr="00D97AE5" w:rsidRDefault="00874AFD">
      <w:pPr>
        <w:pStyle w:val="normal0"/>
        <w:ind w:left="360" w:right="-630" w:hanging="36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lastRenderedPageBreak/>
        <w:t>Os fungos micorrízicos arbusculares podem acidificar ainda mais o solo, favorecendo a absorção de nutrientes em suas formas mais disponíveis para as plantas.</w:t>
      </w:r>
    </w:p>
    <w:p w:rsidR="0098124B" w:rsidRPr="00D97AE5" w:rsidRDefault="00874AFD">
      <w:pPr>
        <w:pStyle w:val="normal0"/>
        <w:ind w:left="360" w:right="-630" w:hanging="36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A associação micorrízica arbuscular aumenta a superfície radicular das plantas, facilitando a absorção de nutrientes em ambientes ácidos, além de induzir a expressão de genes de tolerância ao estresse.</w:t>
      </w:r>
    </w:p>
    <w:p w:rsidR="0098124B" w:rsidRPr="00D97AE5" w:rsidRDefault="00874AFD">
      <w:pPr>
        <w:pStyle w:val="normal0"/>
        <w:ind w:left="360" w:right="-630" w:hanging="36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Os fungos micorrízicos arbusculares competem com as raízes das plantas por nutrientes, o que resulta em uma diminuição do crescimento das plantas em solos ácidos.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10 (0,5 ponto; 0,1 ponto por acerto até a pontuação máxima)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A imagem abaixo representa um peritécio nú (sem estroma), ascoma típico de ascomicetos da classe Sordariomycetes. Cada seta numerada representa uma região ou estrutura deste ascoma. Apresente, em texto, o nome da estrutura ou região indicada por cada um dos números.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center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noProof/>
        </w:rPr>
        <w:drawing>
          <wp:inline distT="114300" distB="114300" distL="114300" distR="114300">
            <wp:extent cx="4331490" cy="4865474"/>
            <wp:effectExtent l="1905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2259" cy="48663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1: Perídio (ou parede do ascoma)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2: Asco em maturação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lastRenderedPageBreak/>
        <w:t xml:space="preserve">3: Pescoço 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4: Ostíolo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5: Perífises (ou canal ostiolar)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6: Ascosporo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7: Asco (maduro)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8: Paráfise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9: Ventre ou corpo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</w:rPr>
      </w:pP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11 (0,5 ponto)</w:t>
      </w:r>
    </w:p>
    <w:p w:rsidR="0098124B" w:rsidRPr="00D97AE5" w:rsidRDefault="00874AFD">
      <w:pPr>
        <w:pStyle w:val="normal0"/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O que são os “grampos de conexão”?</w:t>
      </w:r>
    </w:p>
    <w:p w:rsidR="0098124B" w:rsidRPr="00D97AE5" w:rsidRDefault="0098124B">
      <w:pPr>
        <w:pStyle w:val="normal0"/>
        <w:ind w:right="-630"/>
        <w:jc w:val="both"/>
        <w:rPr>
          <w:rFonts w:ascii="Tahoma" w:eastAsia="Lexend" w:hAnsi="Tahoma" w:cs="Tahoma"/>
          <w:b/>
          <w:u w:val="single"/>
        </w:rPr>
      </w:pP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jc w:val="both"/>
        <w:rPr>
          <w:rFonts w:ascii="Tahoma" w:eastAsia="Lexend" w:hAnsi="Tahoma" w:cs="Tahoma"/>
          <w:color w:val="4A86E8"/>
        </w:rPr>
      </w:pPr>
      <w:r w:rsidRPr="00D97AE5">
        <w:rPr>
          <w:rFonts w:ascii="Tahoma" w:eastAsia="Lexend" w:hAnsi="Tahoma" w:cs="Tahoma"/>
          <w:color w:val="4A86E8"/>
        </w:rPr>
        <w:t>Estruturas que auxiliam na manutenção da dicariofase em alguns basidiomicetos.</w:t>
      </w: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Ganchos formados nas células mãe-de-asco em ascomicetos.</w:t>
      </w: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Estruturas em forma de grampo que conectam lamelas em basidiomas deliquescentes.</w:t>
      </w: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Apêndices de alguns ascomas que os conectam a outros para dispersão por ação de insetos.</w:t>
      </w:r>
    </w:p>
    <w:p w:rsidR="0098124B" w:rsidRPr="00D97AE5" w:rsidRDefault="00874AFD">
      <w:pPr>
        <w:pStyle w:val="normal0"/>
        <w:pBdr>
          <w:top w:val="nil"/>
          <w:left w:val="nil"/>
          <w:bottom w:val="nil"/>
          <w:right w:val="nil"/>
          <w:between w:val="nil"/>
        </w:pBdr>
        <w:ind w:right="-630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</w:rPr>
        <w:t>Cicatrizes deixadas após liberação da célula-filha em leveduras gemulantes.</w:t>
      </w:r>
    </w:p>
    <w:p w:rsidR="0098124B" w:rsidRPr="00D97AE5" w:rsidRDefault="00874AFD">
      <w:pPr>
        <w:pStyle w:val="normal0"/>
        <w:spacing w:before="240" w:after="240"/>
        <w:jc w:val="both"/>
        <w:rPr>
          <w:rFonts w:ascii="Tahoma" w:eastAsia="Lexend" w:hAnsi="Tahoma" w:cs="Tahoma"/>
          <w:b/>
          <w:u w:val="single"/>
        </w:rPr>
      </w:pPr>
      <w:r w:rsidRPr="00D97AE5">
        <w:rPr>
          <w:rFonts w:ascii="Tahoma" w:eastAsia="Lexend" w:hAnsi="Tahoma" w:cs="Tahoma"/>
          <w:b/>
          <w:u w:val="single"/>
        </w:rPr>
        <w:t>Questão 12 (1 ponto; 0,2 ponto por acerto)</w:t>
      </w:r>
    </w:p>
    <w:p w:rsidR="0098124B" w:rsidRPr="00D97AE5" w:rsidRDefault="00874AFD">
      <w:pPr>
        <w:pStyle w:val="normal0"/>
        <w:spacing w:before="240" w:after="240"/>
        <w:jc w:val="both"/>
        <w:rPr>
          <w:rFonts w:ascii="Tahoma" w:eastAsia="Lexend" w:hAnsi="Tahoma" w:cs="Tahoma"/>
          <w:b/>
        </w:rPr>
      </w:pPr>
      <w:r w:rsidRPr="00D97AE5">
        <w:rPr>
          <w:rFonts w:ascii="Tahoma" w:eastAsia="Lexend" w:hAnsi="Tahoma" w:cs="Tahoma"/>
          <w:b/>
        </w:rPr>
        <w:t>A esporotricose é uma micose subaguda ou crônica de implantação traumática que acomete animais e humanos. Em 2016, devido o aumento no número de casos a Secretaria de Saúde do Estado de Pernambuco listou a doença como agravo de interesse estadual, cadastrando-a como Doença de Notificação Compulsória (portaria SES/PE Nº390 de 14/09/2016). A respeito dessa doença, analise as afirmativas abaixo como verdadeiras ou falsas:</w:t>
      </w:r>
    </w:p>
    <w:p w:rsidR="0098124B" w:rsidRPr="00D97AE5" w:rsidRDefault="00874AFD" w:rsidP="00D97AE5">
      <w:pPr>
        <w:pStyle w:val="normal0"/>
        <w:ind w:left="709" w:hanging="709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 xml:space="preserve">( F ) </w:t>
      </w:r>
      <w:r w:rsidRPr="00D97AE5">
        <w:rPr>
          <w:rFonts w:ascii="Tahoma" w:eastAsia="Lexend" w:hAnsi="Tahoma" w:cs="Tahoma"/>
        </w:rPr>
        <w:t xml:space="preserve">Estudos moleculares demonstraram que a esporotricose é causada por fungos do complexo </w:t>
      </w:r>
      <w:r w:rsidRPr="00D97AE5">
        <w:rPr>
          <w:rFonts w:ascii="Tahoma" w:eastAsia="Lexend" w:hAnsi="Tahoma" w:cs="Tahoma"/>
          <w:i/>
        </w:rPr>
        <w:t>Sporothrix schenckii</w:t>
      </w:r>
      <w:r w:rsidRPr="00D97AE5">
        <w:rPr>
          <w:rFonts w:ascii="Tahoma" w:eastAsia="Lexend" w:hAnsi="Tahoma" w:cs="Tahoma"/>
        </w:rPr>
        <w:t>, o qual é composto por quatro espécies clinicamente relevantes (</w:t>
      </w:r>
      <w:r w:rsidRPr="00D97AE5">
        <w:rPr>
          <w:rFonts w:ascii="Tahoma" w:eastAsia="Lexend" w:hAnsi="Tahoma" w:cs="Tahoma"/>
          <w:i/>
        </w:rPr>
        <w:t>S. schenckii sensu stricto</w:t>
      </w:r>
      <w:r w:rsidRPr="00D97AE5">
        <w:rPr>
          <w:rFonts w:ascii="Tahoma" w:eastAsia="Lexend" w:hAnsi="Tahoma" w:cs="Tahoma"/>
        </w:rPr>
        <w:t xml:space="preserve">, </w:t>
      </w:r>
      <w:r w:rsidRPr="00D97AE5">
        <w:rPr>
          <w:rFonts w:ascii="Tahoma" w:eastAsia="Lexend" w:hAnsi="Tahoma" w:cs="Tahoma"/>
          <w:i/>
        </w:rPr>
        <w:t>S. brasiliensis</w:t>
      </w:r>
      <w:r w:rsidRPr="00D97AE5">
        <w:rPr>
          <w:rFonts w:ascii="Tahoma" w:eastAsia="Lexend" w:hAnsi="Tahoma" w:cs="Tahoma"/>
        </w:rPr>
        <w:t xml:space="preserve">, </w:t>
      </w:r>
      <w:r w:rsidRPr="00D97AE5">
        <w:rPr>
          <w:rFonts w:ascii="Tahoma" w:eastAsia="Lexend" w:hAnsi="Tahoma" w:cs="Tahoma"/>
          <w:i/>
        </w:rPr>
        <w:t>S. globosa</w:t>
      </w:r>
      <w:r w:rsidRPr="00D97AE5">
        <w:rPr>
          <w:rFonts w:ascii="Tahoma" w:eastAsia="Lexend" w:hAnsi="Tahoma" w:cs="Tahoma"/>
        </w:rPr>
        <w:t xml:space="preserve"> e </w:t>
      </w:r>
      <w:r w:rsidRPr="00D97AE5">
        <w:rPr>
          <w:rFonts w:ascii="Tahoma" w:eastAsia="Lexend" w:hAnsi="Tahoma" w:cs="Tahoma"/>
          <w:i/>
        </w:rPr>
        <w:t>S. luriei</w:t>
      </w:r>
      <w:r w:rsidRPr="00D97AE5">
        <w:rPr>
          <w:rFonts w:ascii="Tahoma" w:eastAsia="Lexend" w:hAnsi="Tahoma" w:cs="Tahoma"/>
        </w:rPr>
        <w:t>) e duas espécies ocasionalmente isoladas de humanos (</w:t>
      </w:r>
      <w:r w:rsidRPr="00D97AE5">
        <w:rPr>
          <w:rFonts w:ascii="Tahoma" w:eastAsia="Lexend" w:hAnsi="Tahoma" w:cs="Tahoma"/>
          <w:i/>
        </w:rPr>
        <w:t>S. mexicana</w:t>
      </w:r>
      <w:r w:rsidRPr="00D97AE5">
        <w:rPr>
          <w:rFonts w:ascii="Tahoma" w:eastAsia="Lexend" w:hAnsi="Tahoma" w:cs="Tahoma"/>
        </w:rPr>
        <w:t xml:space="preserve"> e </w:t>
      </w:r>
      <w:r w:rsidRPr="00D97AE5">
        <w:rPr>
          <w:rFonts w:ascii="Tahoma" w:eastAsia="Lexend" w:hAnsi="Tahoma" w:cs="Tahoma"/>
          <w:i/>
        </w:rPr>
        <w:t>S. albicans</w:t>
      </w:r>
      <w:r w:rsidRPr="00D97AE5">
        <w:rPr>
          <w:rFonts w:ascii="Tahoma" w:eastAsia="Lexend" w:hAnsi="Tahoma" w:cs="Tahoma"/>
        </w:rPr>
        <w:t xml:space="preserve">). No Brasil, a maioria dos casos relatados está relacionado à transmissão zoonótica por </w:t>
      </w:r>
      <w:r w:rsidRPr="00D97AE5">
        <w:rPr>
          <w:rFonts w:ascii="Tahoma" w:eastAsia="Lexend" w:hAnsi="Tahoma" w:cs="Tahoma"/>
          <w:i/>
        </w:rPr>
        <w:t>S. schenckii.</w:t>
      </w:r>
    </w:p>
    <w:p w:rsidR="0098124B" w:rsidRPr="00D97AE5" w:rsidRDefault="00874AFD" w:rsidP="00D97AE5">
      <w:pPr>
        <w:pStyle w:val="normal0"/>
        <w:ind w:left="709" w:hanging="709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 xml:space="preserve">( F ) </w:t>
      </w:r>
      <w:r w:rsidRPr="00D97AE5">
        <w:rPr>
          <w:rFonts w:ascii="Tahoma" w:eastAsia="Lexend" w:hAnsi="Tahoma" w:cs="Tahoma"/>
        </w:rPr>
        <w:t xml:space="preserve">As espécies do complexo </w:t>
      </w:r>
      <w:r w:rsidRPr="00D97AE5">
        <w:rPr>
          <w:rFonts w:ascii="Tahoma" w:eastAsia="Lexend" w:hAnsi="Tahoma" w:cs="Tahoma"/>
          <w:i/>
        </w:rPr>
        <w:t>Sporothrix schenckii</w:t>
      </w:r>
      <w:r w:rsidRPr="00D97AE5">
        <w:rPr>
          <w:rFonts w:ascii="Tahoma" w:eastAsia="Lexend" w:hAnsi="Tahoma" w:cs="Tahoma"/>
        </w:rPr>
        <w:t xml:space="preserve"> são termodimórficas, ou seja, vivem como sapróbias na forma leveduriforme à temperatura ambiente (25 °C), e como parasitas na forma filamentosa à 37°C </w:t>
      </w:r>
      <w:r w:rsidRPr="00D97AE5">
        <w:rPr>
          <w:rFonts w:ascii="Tahoma" w:eastAsia="Lexend" w:hAnsi="Tahoma" w:cs="Tahoma"/>
          <w:i/>
        </w:rPr>
        <w:t>in vitro</w:t>
      </w:r>
      <w:r w:rsidRPr="00D97AE5">
        <w:rPr>
          <w:rFonts w:ascii="Tahoma" w:eastAsia="Lexend" w:hAnsi="Tahoma" w:cs="Tahoma"/>
        </w:rPr>
        <w:t xml:space="preserve"> ou em tecidos vivos.</w:t>
      </w:r>
    </w:p>
    <w:p w:rsidR="0098124B" w:rsidRPr="00D97AE5" w:rsidRDefault="00874AFD" w:rsidP="00D97AE5">
      <w:pPr>
        <w:pStyle w:val="normal0"/>
        <w:ind w:left="709" w:hanging="709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V )</w:t>
      </w:r>
      <w:r w:rsidRPr="00D97AE5">
        <w:rPr>
          <w:rFonts w:ascii="Tahoma" w:eastAsia="Lexend" w:hAnsi="Tahoma" w:cs="Tahoma"/>
        </w:rPr>
        <w:t xml:space="preserve"> A forma linfocutânea da doença é a manifestação clínica mais comum em humanos e caracteriza-se pela ascensão de lesões gomosas subcutâneas, seguindo trajeto linfático a partir do ponto de inoculação do fungo na pele, via lesão perfurante, quadro denominado linfangite nodular ascendente.</w:t>
      </w:r>
    </w:p>
    <w:p w:rsidR="0098124B" w:rsidRPr="00D97AE5" w:rsidRDefault="00874AFD" w:rsidP="00D97AE5">
      <w:pPr>
        <w:pStyle w:val="normal0"/>
        <w:ind w:left="709" w:hanging="709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>( V )</w:t>
      </w:r>
      <w:r w:rsidRPr="00D97AE5">
        <w:rPr>
          <w:rFonts w:ascii="Tahoma" w:eastAsia="Lexend" w:hAnsi="Tahoma" w:cs="Tahoma"/>
        </w:rPr>
        <w:t xml:space="preserve"> Embora o isolamento do fungo em meio de cultura continue sendo considerado o método padrão ouro para diagnosticar a esporotricose, os métodos baseados em reação em cadeia da polimerase e espectrometria de massas em tempo de voo por dessorção/ionização a laser assistida por matriz tornaram-se essenciais para a </w:t>
      </w:r>
      <w:r w:rsidRPr="00D97AE5">
        <w:rPr>
          <w:rFonts w:ascii="Tahoma" w:eastAsia="Lexend" w:hAnsi="Tahoma" w:cs="Tahoma"/>
        </w:rPr>
        <w:lastRenderedPageBreak/>
        <w:t xml:space="preserve">identificação precisa de espécies em muitos laboratórios clínicos. Se aplicados diretamente em amostras de tecido, os métodos moleculares são úteis para melhorar a sensibilidade e o tempo para o diagnóstico da esporotricose. </w:t>
      </w:r>
    </w:p>
    <w:p w:rsidR="0098124B" w:rsidRPr="00D97AE5" w:rsidRDefault="00874AFD" w:rsidP="00D97AE5">
      <w:pPr>
        <w:pStyle w:val="normal0"/>
        <w:ind w:left="709" w:hanging="709"/>
        <w:jc w:val="both"/>
        <w:rPr>
          <w:rFonts w:ascii="Tahoma" w:eastAsia="Lexend" w:hAnsi="Tahoma" w:cs="Tahoma"/>
        </w:rPr>
      </w:pPr>
      <w:r w:rsidRPr="00D97AE5">
        <w:rPr>
          <w:rFonts w:ascii="Tahoma" w:eastAsia="Lexend" w:hAnsi="Tahoma" w:cs="Tahoma"/>
          <w:color w:val="4A86E8"/>
        </w:rPr>
        <w:t xml:space="preserve">( F ) </w:t>
      </w:r>
      <w:r w:rsidRPr="00D97AE5">
        <w:rPr>
          <w:rFonts w:ascii="Tahoma" w:eastAsia="Lexend" w:hAnsi="Tahoma" w:cs="Tahoma"/>
        </w:rPr>
        <w:t>A primeira linha de tratamento disponível para a esporotricose humana é o cetoconazol. No entanto, outros triazólicos como o itraconazol, posaconazol e fluconazol, bem como iodeto de potássio, terbinafina e anfotericina B podem ser utilizados a depender da indicação clínica.</w:t>
      </w:r>
    </w:p>
    <w:sectPr w:rsidR="0098124B" w:rsidRPr="00D97AE5" w:rsidSect="00874AFD">
      <w:pgSz w:w="12240" w:h="15840"/>
      <w:pgMar w:top="1440" w:right="1892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xe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A73026"/>
    <w:multiLevelType w:val="multilevel"/>
    <w:tmpl w:val="BFF247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activeWritingStyle w:appName="MSWord" w:lang="pt-BR" w:vendorID="1" w:dllVersion="513" w:checkStyle="1"/>
  <w:defaultTabStop w:val="720"/>
  <w:hyphenationZone w:val="425"/>
  <w:characterSpacingControl w:val="doNotCompress"/>
  <w:compat/>
  <w:rsids>
    <w:rsidRoot w:val="0098124B"/>
    <w:rsid w:val="00874AFD"/>
    <w:rsid w:val="0098124B"/>
    <w:rsid w:val="00BF565E"/>
    <w:rsid w:val="00D9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65E"/>
  </w:style>
  <w:style w:type="paragraph" w:styleId="Ttulo1">
    <w:name w:val="heading 1"/>
    <w:basedOn w:val="normal0"/>
    <w:next w:val="normal0"/>
    <w:rsid w:val="0098124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98124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98124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98124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98124B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98124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98124B"/>
  </w:style>
  <w:style w:type="table" w:customStyle="1" w:styleId="TableNormal">
    <w:name w:val="Table Normal"/>
    <w:rsid w:val="009812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98124B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98124B"/>
    <w:pPr>
      <w:keepNext/>
      <w:keepLines/>
      <w:spacing w:after="320"/>
    </w:pPr>
    <w:rPr>
      <w:color w:val="666666"/>
      <w:sz w:val="30"/>
      <w:szCs w:val="3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A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A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2156</Words>
  <Characters>11648</Characters>
  <Application>Microsoft Office Word</Application>
  <DocSecurity>0</DocSecurity>
  <Lines>97</Lines>
  <Paragraphs>27</Paragraphs>
  <ScaleCrop>false</ScaleCrop>
  <Company/>
  <LinksUpToDate>false</LinksUpToDate>
  <CharactersWithSpaces>13777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Roger</cp:lastModifiedBy>
  <cp:revision>4</cp:revision>
  <dcterms:created xsi:type="dcterms:W3CDTF">2024-10-14T19:30:00Z</dcterms:created>
  <dcterms:modified xsi:type="dcterms:W3CDTF">2024-10-14T19:56:00Z</dcterms:modified>
</cp:coreProperties>
</file>