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pos="555"/>
          <w:tab w:val="left" w:pos="840"/>
          <w:tab w:val="left" w:pos="1140"/>
          <w:tab w:val="left" w:pos="1395"/>
          <w:tab w:val="left" w:pos="1650"/>
          <w:tab w:val="left" w:pos="1965"/>
          <w:tab w:val="left" w:pos="2220"/>
          <w:tab w:val="left" w:pos="7336"/>
        </w:tabs>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tl w:val="0"/>
        </w:rPr>
      </w:r>
    </w:p>
    <w:tbl>
      <w:tblPr>
        <w:tblStyle w:val="Table1"/>
        <w:tblW w:w="878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788"/>
        <w:tblGridChange w:id="0">
          <w:tblGrid>
            <w:gridCol w:w="87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pageBreakBefore w:val="0"/>
              <w:tabs>
                <w:tab w:val="left" w:pos="800"/>
                <w:tab w:val="right" w:pos="9629"/>
              </w:tabs>
              <w:jc w:val="center"/>
              <w:rPr>
                <w:b w:val="1"/>
                <w:color w:val="ff3333"/>
                <w:sz w:val="40"/>
                <w:szCs w:val="40"/>
              </w:rPr>
            </w:pPr>
            <w:r w:rsidDel="00000000" w:rsidR="00000000" w:rsidRPr="00000000">
              <w:rPr>
                <w:b w:val="1"/>
                <w:color w:val="ff3333"/>
                <w:sz w:val="40"/>
                <w:szCs w:val="40"/>
                <w:rtl w:val="0"/>
              </w:rPr>
              <w:t xml:space="preserve">ATENÇÃO!</w:t>
            </w:r>
          </w:p>
          <w:p w:rsidR="00000000" w:rsidDel="00000000" w:rsidP="00000000" w:rsidRDefault="00000000" w:rsidRPr="00000000" w14:paraId="00000003">
            <w:pPr>
              <w:pageBreakBefore w:val="0"/>
              <w:tabs>
                <w:tab w:val="left" w:pos="800"/>
                <w:tab w:val="right" w:pos="9629"/>
              </w:tabs>
              <w:jc w:val="center"/>
              <w:rPr>
                <w:b w:val="1"/>
                <w:color w:val="ff3333"/>
                <w:sz w:val="28"/>
                <w:szCs w:val="28"/>
              </w:rPr>
            </w:pPr>
            <w:r w:rsidDel="00000000" w:rsidR="00000000" w:rsidRPr="00000000">
              <w:rPr>
                <w:rtl w:val="0"/>
              </w:rPr>
            </w:r>
          </w:p>
          <w:p w:rsidR="00000000" w:rsidDel="00000000" w:rsidP="00000000" w:rsidRDefault="00000000" w:rsidRPr="00000000" w14:paraId="00000004">
            <w:pPr>
              <w:pageBreakBefore w:val="0"/>
              <w:tabs>
                <w:tab w:val="left" w:pos="800"/>
                <w:tab w:val="right" w:pos="9629"/>
              </w:tabs>
              <w:rPr>
                <w:color w:val="ff3333"/>
              </w:rPr>
            </w:pPr>
            <w:r w:rsidDel="00000000" w:rsidR="00000000" w:rsidRPr="00000000">
              <w:rPr>
                <w:color w:val="ff3333"/>
                <w:rtl w:val="0"/>
              </w:rPr>
              <w:t xml:space="preserve">&lt; Os trechos marcados em vermelho neste documento são editáveis, notas explicativas ou exemplos, devendo ser </w:t>
            </w:r>
            <w:r w:rsidDel="00000000" w:rsidR="00000000" w:rsidRPr="00000000">
              <w:rPr>
                <w:b w:val="1"/>
                <w:color w:val="ff3333"/>
                <w:rtl w:val="0"/>
              </w:rPr>
              <w:t xml:space="preserve">substituídos </w:t>
            </w:r>
            <w:r w:rsidDel="00000000" w:rsidR="00000000" w:rsidRPr="00000000">
              <w:rPr>
                <w:color w:val="ff3333"/>
                <w:rtl w:val="0"/>
              </w:rPr>
              <w:t xml:space="preserve">ou </w:t>
            </w:r>
            <w:r w:rsidDel="00000000" w:rsidR="00000000" w:rsidRPr="00000000">
              <w:rPr>
                <w:b w:val="1"/>
                <w:color w:val="ff3333"/>
                <w:rtl w:val="0"/>
              </w:rPr>
              <w:t xml:space="preserve">excluídos</w:t>
            </w:r>
            <w:r w:rsidDel="00000000" w:rsidR="00000000" w:rsidRPr="00000000">
              <w:rPr>
                <w:color w:val="ff3333"/>
                <w:rtl w:val="0"/>
              </w:rPr>
              <w:t xml:space="preserve">, conforme necessidade. </w:t>
            </w:r>
          </w:p>
          <w:p w:rsidR="00000000" w:rsidDel="00000000" w:rsidP="00000000" w:rsidRDefault="00000000" w:rsidRPr="00000000" w14:paraId="00000005">
            <w:pPr>
              <w:pageBreakBefore w:val="0"/>
              <w:tabs>
                <w:tab w:val="left" w:pos="800"/>
                <w:tab w:val="right" w:pos="9629"/>
              </w:tabs>
              <w:rPr>
                <w:color w:val="ff3333"/>
              </w:rPr>
            </w:pPr>
            <w:r w:rsidDel="00000000" w:rsidR="00000000" w:rsidRPr="00000000">
              <w:rPr>
                <w:rtl w:val="0"/>
              </w:rPr>
            </w:r>
          </w:p>
          <w:p w:rsidR="00000000" w:rsidDel="00000000" w:rsidP="00000000" w:rsidRDefault="00000000" w:rsidRPr="00000000" w14:paraId="00000006">
            <w:pPr>
              <w:pageBreakBefore w:val="0"/>
              <w:tabs>
                <w:tab w:val="left" w:pos="800"/>
                <w:tab w:val="right" w:pos="9629"/>
              </w:tabs>
              <w:rPr>
                <w:color w:val="ff3333"/>
              </w:rPr>
            </w:pPr>
            <w:r w:rsidDel="00000000" w:rsidR="00000000" w:rsidRPr="00000000">
              <w:rPr>
                <w:color w:val="ff3333"/>
                <w:rtl w:val="0"/>
              </w:rPr>
              <w:t xml:space="preserve">&lt; Este </w:t>
            </w:r>
            <w:r w:rsidDel="00000000" w:rsidR="00000000" w:rsidRPr="00000000">
              <w:rPr>
                <w:i w:val="1"/>
                <w:color w:val="ff3333"/>
                <w:rtl w:val="0"/>
              </w:rPr>
              <w:t xml:space="preserve">template</w:t>
            </w:r>
            <w:r w:rsidDel="00000000" w:rsidR="00000000" w:rsidRPr="00000000">
              <w:rPr>
                <w:color w:val="ff3333"/>
                <w:rtl w:val="0"/>
              </w:rPr>
              <w:t xml:space="preserve"> considera as alterações da IN SGD/ME nº 1/2019 trazidas pela IN SGD/ME nº 31/2021&gt;.</w:t>
            </w:r>
          </w:p>
          <w:p w:rsidR="00000000" w:rsidDel="00000000" w:rsidP="00000000" w:rsidRDefault="00000000" w:rsidRPr="00000000" w14:paraId="00000007">
            <w:pPr>
              <w:pageBreakBefore w:val="0"/>
              <w:tabs>
                <w:tab w:val="left" w:pos="800"/>
                <w:tab w:val="right" w:pos="9629"/>
              </w:tabs>
              <w:rPr>
                <w:color w:val="ff3333"/>
              </w:rPr>
            </w:pPr>
            <w:r w:rsidDel="00000000" w:rsidR="00000000" w:rsidRPr="00000000">
              <w:rPr>
                <w:rtl w:val="0"/>
              </w:rPr>
            </w:r>
          </w:p>
          <w:p w:rsidR="00000000" w:rsidDel="00000000" w:rsidP="00000000" w:rsidRDefault="00000000" w:rsidRPr="00000000" w14:paraId="00000008">
            <w:pPr>
              <w:pageBreakBefore w:val="0"/>
              <w:tabs>
                <w:tab w:val="left" w:pos="800"/>
                <w:tab w:val="right" w:pos="9629"/>
              </w:tabs>
              <w:rPr>
                <w:color w:val="ff3333"/>
              </w:rPr>
            </w:pPr>
            <w:r w:rsidDel="00000000" w:rsidR="00000000" w:rsidRPr="00000000">
              <w:rPr>
                <w:color w:val="ff3333"/>
                <w:rtl w:val="0"/>
              </w:rPr>
              <w:t xml:space="preserve">As orientações para contratações de TIC podem ser encontradas na página da STI em https://www.ufpe.br/sti/governanca-de-tic/contratacoes-de-tic/orientacoes&gt;</w:t>
            </w:r>
            <w:r w:rsidDel="00000000" w:rsidR="00000000" w:rsidRPr="00000000">
              <w:rPr>
                <w:rtl w:val="0"/>
              </w:rPr>
            </w:r>
          </w:p>
        </w:tc>
      </w:tr>
    </w:tbl>
    <w:p w:rsidR="00000000" w:rsidDel="00000000" w:rsidP="00000000" w:rsidRDefault="00000000" w:rsidRPr="00000000" w14:paraId="00000009">
      <w:pPr>
        <w:pageBreakBefore w:val="0"/>
        <w:tabs>
          <w:tab w:val="left" w:pos="555"/>
          <w:tab w:val="left" w:pos="840"/>
          <w:tab w:val="left" w:pos="1140"/>
          <w:tab w:val="left" w:pos="1395"/>
          <w:tab w:val="left" w:pos="1650"/>
          <w:tab w:val="left" w:pos="1965"/>
          <w:tab w:val="left" w:pos="2220"/>
          <w:tab w:val="left" w:pos="9759.212598425198"/>
        </w:tabs>
        <w:jc w:val="left"/>
        <w:rPr>
          <w:rFonts w:ascii="Calibri" w:cs="Calibri" w:eastAsia="Calibri" w:hAnsi="Calibri"/>
          <w:color w:val="ff3333"/>
        </w:rPr>
      </w:pPr>
      <w:r w:rsidDel="00000000" w:rsidR="00000000" w:rsidRPr="00000000">
        <w:rPr>
          <w:rtl w:val="0"/>
        </w:rPr>
      </w:r>
    </w:p>
    <w:p w:rsidR="00000000" w:rsidDel="00000000" w:rsidP="00000000" w:rsidRDefault="00000000" w:rsidRPr="00000000" w14:paraId="0000000A">
      <w:pPr>
        <w:pageBreakBefore w:val="0"/>
        <w:tabs>
          <w:tab w:val="left" w:pos="555"/>
          <w:tab w:val="left" w:pos="840"/>
          <w:tab w:val="left" w:pos="1140"/>
          <w:tab w:val="left" w:pos="1395"/>
          <w:tab w:val="left" w:pos="1650"/>
          <w:tab w:val="left" w:pos="1965"/>
          <w:tab w:val="left" w:pos="2220"/>
          <w:tab w:val="left" w:pos="9759.212598425198"/>
        </w:tabs>
        <w:jc w:val="left"/>
        <w:rPr>
          <w:rFonts w:ascii="Calibri" w:cs="Calibri" w:eastAsia="Calibri" w:hAnsi="Calibri"/>
          <w:color w:val="ff3333"/>
        </w:rPr>
      </w:pPr>
      <w:r w:rsidDel="00000000" w:rsidR="00000000" w:rsidRPr="00000000">
        <w:rPr>
          <w:rtl w:val="0"/>
        </w:rPr>
      </w:r>
    </w:p>
    <w:tbl>
      <w:tblPr>
        <w:tblStyle w:val="Table2"/>
        <w:tblW w:w="878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788"/>
        <w:tblGridChange w:id="0">
          <w:tblGrid>
            <w:gridCol w:w="87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2b2b2"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INTRODUÇÃO</w:t>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pageBreakBefore w:val="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conformidade com a Instrução Normativa SGD/ME n° 1, de 4 de abril de 2019, a fase de </w:t>
            </w:r>
            <w:r w:rsidDel="00000000" w:rsidR="00000000" w:rsidRPr="00000000">
              <w:rPr>
                <w:rtl w:val="0"/>
              </w:rPr>
              <w:t xml:space="preserve">Planejamento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 Contratação terá início com o recebimento do Documento de Oficialização da Demanda pela Área de TIC. Este documento deverá ser elaborado pela Área Requisitante da solução.</w:t>
            </w:r>
          </w:p>
          <w:p w:rsidR="00000000" w:rsidDel="00000000" w:rsidP="00000000" w:rsidRDefault="00000000" w:rsidRPr="00000000" w14:paraId="0000000D">
            <w:pPr>
              <w:pageBreakBefore w:val="0"/>
              <w:spacing w:after="60" w:before="60" w:lineRule="auto"/>
              <w:rPr>
                <w:b w:val="1"/>
              </w:rPr>
            </w:pPr>
            <w:r w:rsidDel="00000000" w:rsidR="00000000" w:rsidRPr="00000000">
              <w:rPr>
                <w:rtl w:val="0"/>
              </w:rPr>
            </w:r>
          </w:p>
          <w:p w:rsidR="00000000" w:rsidDel="00000000" w:rsidP="00000000" w:rsidRDefault="00000000" w:rsidRPr="00000000" w14:paraId="0000000E">
            <w:pPr>
              <w:pageBreakBefore w:val="0"/>
              <w:spacing w:after="60" w:before="60" w:lineRule="auto"/>
              <w:rPr/>
            </w:pPr>
            <w:r w:rsidDel="00000000" w:rsidR="00000000" w:rsidRPr="00000000">
              <w:rPr>
                <w:b w:val="1"/>
                <w:rtl w:val="0"/>
              </w:rPr>
              <w:t xml:space="preserve">Referência: Art. 10 da IN SGD/ME nº 01/2019.</w:t>
            </w:r>
            <w:r w:rsidDel="00000000" w:rsidR="00000000" w:rsidRPr="00000000">
              <w:rPr>
                <w:rtl w:val="0"/>
              </w:rPr>
            </w:r>
          </w:p>
        </w:tc>
      </w:tr>
    </w:tbl>
    <w:p w:rsidR="00000000" w:rsidDel="00000000" w:rsidP="00000000" w:rsidRDefault="00000000" w:rsidRPr="00000000" w14:paraId="0000000F">
      <w:pPr>
        <w:pageBreakBefore w:val="0"/>
        <w:tabs>
          <w:tab w:val="left" w:pos="555"/>
          <w:tab w:val="left" w:pos="840"/>
          <w:tab w:val="left" w:pos="1140"/>
          <w:tab w:val="left" w:pos="1395"/>
          <w:tab w:val="left" w:pos="1650"/>
          <w:tab w:val="left" w:pos="1965"/>
          <w:tab w:val="left" w:pos="2220"/>
          <w:tab w:val="left" w:pos="7336"/>
        </w:tabs>
        <w:jc w:val="both"/>
        <w:rPr>
          <w:rFonts w:ascii="Calibri" w:cs="Calibri" w:eastAsia="Calibri" w:hAnsi="Calibri"/>
        </w:rPr>
      </w:pPr>
      <w:r w:rsidDel="00000000" w:rsidR="00000000" w:rsidRPr="00000000">
        <w:rPr>
          <w:rtl w:val="0"/>
        </w:rPr>
      </w:r>
    </w:p>
    <w:tbl>
      <w:tblPr>
        <w:tblStyle w:val="Table3"/>
        <w:tblW w:w="878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788"/>
        <w:tblGridChange w:id="0">
          <w:tblGrid>
            <w:gridCol w:w="87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00ff" w:val="clear"/>
          </w:tcPr>
          <w:p w:rsidR="00000000" w:rsidDel="00000000" w:rsidP="00000000" w:rsidRDefault="00000000" w:rsidRPr="00000000" w14:paraId="00000010">
            <w:pPr>
              <w:pageBreakBefore w:val="0"/>
              <w:tabs>
                <w:tab w:val="left" w:pos="555"/>
                <w:tab w:val="left" w:pos="840"/>
                <w:tab w:val="left" w:pos="1140"/>
                <w:tab w:val="left" w:pos="1395"/>
                <w:tab w:val="left" w:pos="1650"/>
                <w:tab w:val="left" w:pos="1965"/>
                <w:tab w:val="left" w:pos="2220"/>
                <w:tab w:val="left" w:pos="7336"/>
              </w:tabs>
              <w:spacing w:after="57" w:before="57"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PREENCHIMENTO PELA ÁREA REQUISITANTE</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878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788"/>
        <w:tblGridChange w:id="0">
          <w:tblGrid>
            <w:gridCol w:w="87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12">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 – IDENTIFICAÇÃO DA ÁREA REQUISITANTE</w:t>
            </w:r>
          </w:p>
        </w:tc>
      </w:tr>
    </w:tbl>
    <w:p w:rsidR="00000000" w:rsidDel="00000000" w:rsidP="00000000" w:rsidRDefault="00000000" w:rsidRPr="00000000" w14:paraId="00000013">
      <w:pPr>
        <w:pageBreakBefore w:val="0"/>
        <w:tabs>
          <w:tab w:val="left" w:pos="555"/>
          <w:tab w:val="left" w:pos="840"/>
          <w:tab w:val="left" w:pos="1140"/>
          <w:tab w:val="left" w:pos="1395"/>
          <w:tab w:val="left" w:pos="1650"/>
          <w:tab w:val="left" w:pos="1965"/>
          <w:tab w:val="left" w:pos="2220"/>
          <w:tab w:val="left" w:pos="7336"/>
        </w:tabs>
        <w:spacing w:after="57" w:before="57" w:lineRule="auto"/>
        <w:ind w:left="397" w:firstLine="0"/>
        <w:jc w:val="both"/>
        <w:rPr>
          <w:color w:val="0000ff"/>
          <w:sz w:val="10"/>
          <w:szCs w:val="10"/>
        </w:rPr>
      </w:pPr>
      <w:r w:rsidDel="00000000" w:rsidR="00000000" w:rsidRPr="00000000">
        <w:rPr>
          <w:rtl w:val="0"/>
        </w:rPr>
      </w:r>
    </w:p>
    <w:tbl>
      <w:tblPr>
        <w:tblStyle w:val="Table5"/>
        <w:tblW w:w="8820.0" w:type="dxa"/>
        <w:jc w:val="left"/>
        <w:tblInd w:w="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0"/>
        <w:gridCol w:w="2025"/>
        <w:gridCol w:w="3615"/>
        <w:tblGridChange w:id="0">
          <w:tblGrid>
            <w:gridCol w:w="3180"/>
            <w:gridCol w:w="2025"/>
            <w:gridCol w:w="3615"/>
          </w:tblGrid>
        </w:tblGridChange>
      </w:tblGrid>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Área Requisitante (Unidade/Setor/Depto):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tl w:val="0"/>
              </w:rPr>
            </w:r>
          </w:p>
        </w:tc>
      </w:tr>
      <w:tr>
        <w:trPr>
          <w:cantSplit w:val="0"/>
          <w:trHeight w:val="397" w:hRule="atLeast"/>
          <w:tblHeader w:val="0"/>
        </w:trPr>
        <w:tc>
          <w:tcPr>
            <w:gridSpan w:val="2"/>
            <w:tcBorders>
              <w:left w:color="000000" w:space="0" w:sz="4" w:val="single"/>
              <w:bottom w:color="000000" w:space="0" w:sz="4" w:val="single"/>
            </w:tcBorders>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Responsável pela demanda: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Matrícula/SIAPE:</w:t>
            </w:r>
          </w:p>
        </w:tc>
      </w:tr>
      <w:tr>
        <w:trPr>
          <w:cantSplit w:val="0"/>
          <w:trHeight w:val="397" w:hRule="atLeast"/>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Telefone: </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tbl>
      <w:tblPr>
        <w:tblStyle w:val="Table6"/>
        <w:tblW w:w="8836.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836"/>
        <w:tblGridChange w:id="0">
          <w:tblGrid>
            <w:gridCol w:w="88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0">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rtl w:val="0"/>
              </w:rPr>
              <w:t xml:space="preserve"> – IDENTIFICAÇÃO DA DEMANDA</w:t>
            </w:r>
          </w:p>
        </w:tc>
      </w:tr>
    </w:tbl>
    <w:p w:rsidR="00000000" w:rsidDel="00000000" w:rsidP="00000000" w:rsidRDefault="00000000" w:rsidRPr="00000000" w14:paraId="00000021">
      <w:pPr>
        <w:pageBreakBefore w:val="0"/>
        <w:tabs>
          <w:tab w:val="left" w:pos="555"/>
          <w:tab w:val="left" w:pos="840"/>
          <w:tab w:val="left" w:pos="1140"/>
          <w:tab w:val="left" w:pos="1395"/>
          <w:tab w:val="left" w:pos="1650"/>
          <w:tab w:val="left" w:pos="1965"/>
          <w:tab w:val="left" w:pos="2220"/>
          <w:tab w:val="left" w:pos="7336"/>
        </w:tabs>
        <w:spacing w:after="57" w:before="57" w:lineRule="auto"/>
        <w:ind w:left="397" w:firstLine="0"/>
        <w:jc w:val="both"/>
        <w:rPr>
          <w:rFonts w:ascii="Calibri" w:cs="Calibri" w:eastAsia="Calibri" w:hAnsi="Calibri"/>
          <w:b w:val="1"/>
          <w:color w:val="0000ff"/>
        </w:rPr>
      </w:pPr>
      <w:r w:rsidDel="00000000" w:rsidR="00000000" w:rsidRPr="00000000">
        <w:rPr>
          <w:rtl w:val="0"/>
        </w:rPr>
      </w:r>
    </w:p>
    <w:tbl>
      <w:tblPr>
        <w:tblStyle w:val="Table7"/>
        <w:tblW w:w="88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9"/>
        <w:tblGridChange w:id="0">
          <w:tblGrid>
            <w:gridCol w:w="8809"/>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Necessidade de Contratação:</w:t>
            </w:r>
            <w:r w:rsidDel="00000000" w:rsidR="00000000" w:rsidRPr="00000000">
              <w:rPr>
                <w:rtl w:val="0"/>
              </w:rPr>
            </w:r>
          </w:p>
          <w:p w:rsidR="00000000" w:rsidDel="00000000" w:rsidP="00000000" w:rsidRDefault="00000000" w:rsidRPr="00000000" w14:paraId="00000023">
            <w:pPr>
              <w:pageBreakBefore w:val="0"/>
              <w:spacing w:after="200" w:before="40" w:line="276" w:lineRule="auto"/>
              <w:jc w:val="left"/>
              <w:rPr>
                <w:color w:val="ff3333"/>
              </w:rPr>
            </w:pPr>
            <w:r w:rsidDel="00000000" w:rsidR="00000000" w:rsidRPr="00000000">
              <w:rPr>
                <w:color w:val="ff3333"/>
                <w:rtl w:val="0"/>
              </w:rPr>
              <w:t xml:space="preserve">&lt;A estrutura desta seção pode ser feita como "Aquisição de </w:t>
            </w:r>
            <w:r w:rsidDel="00000000" w:rsidR="00000000" w:rsidRPr="00000000">
              <w:rPr>
                <w:i w:val="1"/>
                <w:color w:val="ff3333"/>
                <w:rtl w:val="0"/>
              </w:rPr>
              <w:t xml:space="preserve">[descrição do objeto da contratação]</w:t>
            </w:r>
            <w:r w:rsidDel="00000000" w:rsidR="00000000" w:rsidRPr="00000000">
              <w:rPr>
                <w:color w:val="ff3333"/>
                <w:rtl w:val="0"/>
              </w:rPr>
              <w:t xml:space="preserve">, com o objetivo de </w:t>
            </w:r>
            <w:r w:rsidDel="00000000" w:rsidR="00000000" w:rsidRPr="00000000">
              <w:rPr>
                <w:i w:val="1"/>
                <w:color w:val="ff3333"/>
                <w:rtl w:val="0"/>
              </w:rPr>
              <w:t xml:space="preserve">[resumo dos principais objetivos que serão alcançados com a contratação]</w:t>
            </w:r>
            <w:r w:rsidDel="00000000" w:rsidR="00000000" w:rsidRPr="00000000">
              <w:rPr>
                <w:color w:val="ff3333"/>
                <w:rtl w:val="0"/>
              </w:rPr>
              <w:t xml:space="preserve">"</w:t>
            </w:r>
          </w:p>
          <w:p w:rsidR="00000000" w:rsidDel="00000000" w:rsidP="00000000" w:rsidRDefault="00000000" w:rsidRPr="00000000" w14:paraId="00000024">
            <w:pPr>
              <w:pageBreakBefore w:val="0"/>
              <w:spacing w:after="200" w:before="40" w:line="276" w:lineRule="auto"/>
              <w:jc w:val="left"/>
              <w:rPr>
                <w:color w:val="ff3333"/>
              </w:rPr>
            </w:pPr>
            <w:r w:rsidDel="00000000" w:rsidR="00000000" w:rsidRPr="00000000">
              <w:rPr>
                <w:color w:val="ff3333"/>
                <w:rtl w:val="0"/>
              </w:rPr>
              <w:t xml:space="preserve">A descrição do objeto da contratação deve ser baseada nas características necessárias para atendimento da demanda, </w:t>
            </w:r>
            <w:r w:rsidDel="00000000" w:rsidR="00000000" w:rsidRPr="00000000">
              <w:rPr>
                <w:b w:val="1"/>
                <w:color w:val="ff3333"/>
                <w:rtl w:val="0"/>
              </w:rPr>
              <w:t xml:space="preserve">evitando-se a indicação de marcas</w:t>
            </w:r>
            <w:r w:rsidDel="00000000" w:rsidR="00000000" w:rsidRPr="00000000">
              <w:rPr>
                <w:color w:val="ff3333"/>
                <w:rtl w:val="0"/>
              </w:rPr>
              <w:t xml:space="preserve">, mesmo nos casos em que a aquisição venha a ser feita por meio de adesão à Ata de Registro de Preços.</w:t>
            </w:r>
          </w:p>
          <w:p w:rsidR="00000000" w:rsidDel="00000000" w:rsidP="00000000" w:rsidRDefault="00000000" w:rsidRPr="00000000" w14:paraId="00000025">
            <w:pPr>
              <w:pageBreakBefore w:val="0"/>
              <w:spacing w:after="200" w:before="40" w:line="276" w:lineRule="auto"/>
              <w:jc w:val="left"/>
              <w:rPr>
                <w:color w:val="ff3333"/>
              </w:rPr>
            </w:pPr>
            <w:r w:rsidDel="00000000" w:rsidR="00000000" w:rsidRPr="00000000">
              <w:rPr>
                <w:color w:val="ff3333"/>
                <w:rtl w:val="0"/>
              </w:rPr>
              <w:t xml:space="preserve">Exemplos.: </w:t>
            </w:r>
          </w:p>
          <w:p w:rsidR="00000000" w:rsidDel="00000000" w:rsidP="00000000" w:rsidRDefault="00000000" w:rsidRPr="00000000" w14:paraId="00000026">
            <w:pPr>
              <w:pageBreakBefore w:val="0"/>
              <w:spacing w:after="200" w:before="40" w:line="276" w:lineRule="auto"/>
              <w:jc w:val="left"/>
              <w:rPr>
                <w:color w:val="ff3333"/>
              </w:rPr>
            </w:pPr>
            <w:r w:rsidDel="00000000" w:rsidR="00000000" w:rsidRPr="00000000">
              <w:rPr>
                <w:color w:val="ff3333"/>
                <w:rtl w:val="0"/>
              </w:rPr>
              <w:t xml:space="preserve">Ex1. Desenvolvimento e manutenção de sistemas e aplicações com o objetivo de atender às demandas de sistemas não vinculados aos sistemas administrativos como SIPAC, SIGRH, e SIGAA.</w:t>
            </w:r>
          </w:p>
          <w:p w:rsidR="00000000" w:rsidDel="00000000" w:rsidP="00000000" w:rsidRDefault="00000000" w:rsidRPr="00000000" w14:paraId="00000027">
            <w:pPr>
              <w:pageBreakBefore w:val="0"/>
              <w:spacing w:after="200" w:before="40" w:line="276" w:lineRule="auto"/>
              <w:jc w:val="left"/>
              <w:rPr>
                <w:color w:val="ff3333"/>
              </w:rPr>
            </w:pPr>
            <w:r w:rsidDel="00000000" w:rsidR="00000000" w:rsidRPr="00000000">
              <w:rPr>
                <w:color w:val="ff3333"/>
                <w:rtl w:val="0"/>
              </w:rPr>
              <w:t xml:space="preserve">Ex2. Aquisição de suprimentos para as impressoras integrantes do parque computacional da UFPE, de forma a garantir o perfeito funcionamento dos serviços de impressão.</w:t>
            </w:r>
          </w:p>
        </w:tc>
      </w:tr>
    </w:tbl>
    <w:p w:rsidR="00000000" w:rsidDel="00000000" w:rsidP="00000000" w:rsidRDefault="00000000" w:rsidRPr="00000000" w14:paraId="00000028">
      <w:pPr>
        <w:pageBreakBefore w:val="0"/>
        <w:spacing w:after="120" w:lineRule="auto"/>
        <w:rPr/>
      </w:pPr>
      <w:r w:rsidDel="00000000" w:rsidR="00000000" w:rsidRPr="00000000">
        <w:rPr>
          <w:rtl w:val="0"/>
        </w:rPr>
      </w:r>
    </w:p>
    <w:tbl>
      <w:tblPr>
        <w:tblStyle w:val="Table8"/>
        <w:tblW w:w="8836.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836"/>
        <w:tblGridChange w:id="0">
          <w:tblGrid>
            <w:gridCol w:w="88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29">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b w:val="1"/>
              </w:rPr>
            </w:pPr>
            <w:r w:rsidDel="00000000" w:rsidR="00000000" w:rsidRPr="00000000">
              <w:rPr>
                <w:b w:val="1"/>
                <w:rtl w:val="0"/>
              </w:rPr>
              <w:t xml:space="preserve">3</w:t>
            </w:r>
            <w:r w:rsidDel="00000000" w:rsidR="00000000" w:rsidRPr="00000000">
              <w:rPr>
                <w:rFonts w:ascii="Calibri" w:cs="Calibri" w:eastAsia="Calibri" w:hAnsi="Calibri"/>
                <w:b w:val="1"/>
                <w:rtl w:val="0"/>
              </w:rPr>
              <w:t xml:space="preserve"> – ALINHAMENTO AOS PLANOS</w:t>
            </w:r>
          </w:p>
        </w:tc>
      </w:tr>
    </w:tbl>
    <w:p w:rsidR="00000000" w:rsidDel="00000000" w:rsidP="00000000" w:rsidRDefault="00000000" w:rsidRPr="00000000" w14:paraId="0000002A">
      <w:pPr>
        <w:rPr>
          <w:color w:val="ff3333"/>
        </w:rPr>
      </w:pPr>
      <w:r w:rsidDel="00000000" w:rsidR="00000000" w:rsidRPr="00000000">
        <w:rPr>
          <w:color w:val="ff3333"/>
          <w:rtl w:val="0"/>
        </w:rPr>
        <w:t xml:space="preserve">&lt;Para demonstrar o alinhamento ao Planejamento Estratégico Institucional (PEI), o demandante deverá informar com qual (ou quais) objetivo(s) estratégico(s) da UFPE a contratação contribui ou está alinhada. Na primeira coluna da tabela a seguir deve ser inserido o código identificador do objetivo estratégico conforme disponível no PEI. Na segunda coluna da tabela deve ser inserido o nome do objetivo estratégico conforme descrito no PEI.</w:t>
      </w:r>
    </w:p>
    <w:p w:rsidR="00000000" w:rsidDel="00000000" w:rsidP="00000000" w:rsidRDefault="00000000" w:rsidRPr="00000000" w14:paraId="0000002B">
      <w:pPr>
        <w:rPr>
          <w:color w:val="ff3333"/>
        </w:rPr>
      </w:pPr>
      <w:r w:rsidDel="00000000" w:rsidR="00000000" w:rsidRPr="00000000">
        <w:rPr>
          <w:color w:val="ff3333"/>
          <w:rtl w:val="0"/>
        </w:rPr>
        <w:t xml:space="preserve">O link para o PEI pode ser encontrado na página da STI sobre orientações para contratações de TIC</w:t>
      </w:r>
    </w:p>
    <w:p w:rsidR="00000000" w:rsidDel="00000000" w:rsidP="00000000" w:rsidRDefault="00000000" w:rsidRPr="00000000" w14:paraId="0000002C">
      <w:pPr>
        <w:rPr>
          <w:color w:val="ff3333"/>
        </w:rPr>
      </w:pPr>
      <w:r w:rsidDel="00000000" w:rsidR="00000000" w:rsidRPr="00000000">
        <w:rPr>
          <w:color w:val="ff3333"/>
          <w:rtl w:val="0"/>
        </w:rPr>
        <w:t xml:space="preserve">(</w:t>
      </w:r>
      <w:hyperlink r:id="rId7">
        <w:r w:rsidDel="00000000" w:rsidR="00000000" w:rsidRPr="00000000">
          <w:rPr>
            <w:color w:val="1155cc"/>
            <w:u w:val="single"/>
            <w:rtl w:val="0"/>
          </w:rPr>
          <w:t xml:space="preserve">https://www.ufpe.br/sti/governanca-de-tic/contratacoes-de-tic/orientacoes</w:t>
        </w:r>
      </w:hyperlink>
      <w:r w:rsidDel="00000000" w:rsidR="00000000" w:rsidRPr="00000000">
        <w:rPr>
          <w:color w:val="ff3333"/>
          <w:rtl w:val="0"/>
        </w:rPr>
        <w:t xml:space="preserve">)&gt;</w:t>
      </w:r>
    </w:p>
    <w:p w:rsidR="00000000" w:rsidDel="00000000" w:rsidP="00000000" w:rsidRDefault="00000000" w:rsidRPr="00000000" w14:paraId="0000002D">
      <w:pPr>
        <w:rPr>
          <w:color w:val="3333ff"/>
        </w:rPr>
      </w:pPr>
      <w:r w:rsidDel="00000000" w:rsidR="00000000" w:rsidRPr="00000000">
        <w:rPr>
          <w:rtl w:val="0"/>
        </w:rPr>
      </w:r>
    </w:p>
    <w:tbl>
      <w:tblPr>
        <w:tblStyle w:val="Table9"/>
        <w:tblW w:w="88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7650"/>
        <w:tblGridChange w:id="0">
          <w:tblGrid>
            <w:gridCol w:w="1170"/>
            <w:gridCol w:w="7650"/>
          </w:tblGrid>
        </w:tblGridChange>
      </w:tblGrid>
      <w:tr>
        <w:trPr>
          <w:cantSplit w:val="0"/>
          <w:trHeight w:val="313" w:hRule="atLeast"/>
          <w:tblHeader w:val="0"/>
        </w:trPr>
        <w:tc>
          <w:tcPr>
            <w:gridSpan w:val="2"/>
            <w:tcBorders>
              <w:top w:color="000000" w:space="0" w:sz="4" w:val="single"/>
              <w:left w:color="000000" w:space="0" w:sz="4" w:val="single"/>
              <w:bottom w:color="000000" w:space="0" w:sz="4" w:val="single"/>
              <w:right w:color="000000" w:space="0" w:sz="4" w:val="single"/>
            </w:tcBorders>
            <w:shd w:fill="dddddd" w:val="clear"/>
            <w:vAlign w:val="center"/>
          </w:tcPr>
          <w:p w:rsidR="00000000" w:rsidDel="00000000" w:rsidP="00000000" w:rsidRDefault="00000000" w:rsidRPr="00000000" w14:paraId="0000002E">
            <w:pPr>
              <w:spacing w:after="0" w:before="0" w:lineRule="auto"/>
              <w:jc w:val="center"/>
              <w:rPr>
                <w:color w:val="0000ff"/>
              </w:rPr>
            </w:pPr>
            <w:r w:rsidDel="00000000" w:rsidR="00000000" w:rsidRPr="00000000">
              <w:rPr>
                <w:b w:val="1"/>
                <w:rtl w:val="0"/>
              </w:rPr>
              <w:t xml:space="preserve">ALINHAMENTO AOS PLANOS ESTRATÉGICOS</w:t>
            </w:r>
            <w:r w:rsidDel="00000000" w:rsidR="00000000" w:rsidRPr="00000000">
              <w:rPr>
                <w:rtl w:val="0"/>
              </w:rPr>
            </w:r>
          </w:p>
        </w:tc>
      </w:tr>
      <w:tr>
        <w:trPr>
          <w:cantSplit w:val="0"/>
          <w:trHeight w:val="262" w:hRule="atLeast"/>
          <w:tblHeader w:val="0"/>
        </w:trPr>
        <w:tc>
          <w:tcPr>
            <w:tcBorders>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30">
            <w:pPr>
              <w:spacing w:after="0" w:before="0" w:lineRule="auto"/>
              <w:jc w:val="center"/>
              <w:rPr>
                <w:b w:val="1"/>
              </w:rPr>
            </w:pPr>
            <w:r w:rsidDel="00000000" w:rsidR="00000000" w:rsidRPr="00000000">
              <w:rPr>
                <w:b w:val="1"/>
                <w:rtl w:val="0"/>
              </w:rPr>
              <w:t xml:space="preserve">ID do objetivo no PEI </w:t>
            </w:r>
          </w:p>
        </w:tc>
        <w:tc>
          <w:tcPr>
            <w:tcBorders>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31">
            <w:pPr>
              <w:spacing w:after="0" w:before="0" w:lineRule="auto"/>
              <w:jc w:val="center"/>
              <w:rPr>
                <w:b w:val="1"/>
              </w:rPr>
            </w:pPr>
            <w:r w:rsidDel="00000000" w:rsidR="00000000" w:rsidRPr="00000000">
              <w:rPr>
                <w:b w:val="1"/>
                <w:rtl w:val="0"/>
              </w:rPr>
              <w:t xml:space="preserve">Objetivos Estratégicos da UFPE</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spacing w:after="0" w:before="0" w:lineRule="auto"/>
              <w:jc w:val="center"/>
              <w:rPr>
                <w:color w:val="ff3333"/>
              </w:rPr>
            </w:pPr>
            <w:r w:rsidDel="00000000" w:rsidR="00000000" w:rsidRPr="00000000">
              <w:rPr>
                <w:color w:val="ff3333"/>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3">
            <w:pPr>
              <w:tabs>
                <w:tab w:val="left" w:pos="2133"/>
              </w:tabs>
              <w:spacing w:after="0" w:before="0" w:lineRule="auto"/>
              <w:jc w:val="left"/>
              <w:rPr>
                <w:color w:val="ff3333"/>
              </w:rPr>
            </w:pPr>
            <w:r w:rsidDel="00000000" w:rsidR="00000000" w:rsidRPr="00000000">
              <w:rPr>
                <w:color w:val="ff3333"/>
                <w:rtl w:val="0"/>
              </w:rPr>
              <w:t xml:space="preserve">&lt;Objetivo Estratégico 1 do Plano Estratégico Institucional 2013-2027&gt;</w:t>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spacing w:after="0" w:before="0" w:lineRule="auto"/>
              <w:jc w:val="center"/>
              <w:rPr>
                <w:color w:val="ff3333"/>
              </w:rPr>
            </w:pPr>
            <w:r w:rsidDel="00000000" w:rsidR="00000000" w:rsidRPr="00000000">
              <w:rPr>
                <w:color w:val="ff3333"/>
                <w:rtl w:val="0"/>
              </w:rPr>
              <w:t xml:space="preserve">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5">
            <w:pPr>
              <w:tabs>
                <w:tab w:val="left" w:pos="2133"/>
              </w:tabs>
              <w:spacing w:after="0" w:before="0" w:lineRule="auto"/>
              <w:jc w:val="left"/>
              <w:rPr>
                <w:color w:val="ff3333"/>
              </w:rPr>
            </w:pPr>
            <w:r w:rsidDel="00000000" w:rsidR="00000000" w:rsidRPr="00000000">
              <w:rPr>
                <w:color w:val="ff3333"/>
                <w:rtl w:val="0"/>
              </w:rPr>
              <w:t xml:space="preserve">&lt;Objetivo Estratégico N do Plano Estratégico Institucional 2013-2027&gt;</w:t>
            </w:r>
          </w:p>
        </w:tc>
      </w:tr>
    </w:tbl>
    <w:p w:rsidR="00000000" w:rsidDel="00000000" w:rsidP="00000000" w:rsidRDefault="00000000" w:rsidRPr="00000000" w14:paraId="00000036">
      <w:pPr>
        <w:rPr>
          <w:color w:val="ff3333"/>
        </w:rPr>
      </w:pPr>
      <w:r w:rsidDel="00000000" w:rsidR="00000000" w:rsidRPr="00000000">
        <w:rPr>
          <w:rtl w:val="0"/>
        </w:rPr>
      </w:r>
    </w:p>
    <w:p w:rsidR="00000000" w:rsidDel="00000000" w:rsidP="00000000" w:rsidRDefault="00000000" w:rsidRPr="00000000" w14:paraId="00000037">
      <w:pPr>
        <w:rPr>
          <w:color w:val="ff3333"/>
        </w:rPr>
      </w:pPr>
      <w:r w:rsidDel="00000000" w:rsidR="00000000" w:rsidRPr="00000000">
        <w:rPr>
          <w:rtl w:val="0"/>
        </w:rPr>
      </w:r>
    </w:p>
    <w:p w:rsidR="00000000" w:rsidDel="00000000" w:rsidP="00000000" w:rsidRDefault="00000000" w:rsidRPr="00000000" w14:paraId="00000038">
      <w:pPr>
        <w:rPr>
          <w:color w:val="ff3333"/>
        </w:rPr>
      </w:pPr>
      <w:r w:rsidDel="00000000" w:rsidR="00000000" w:rsidRPr="00000000">
        <w:rPr>
          <w:color w:val="ff3333"/>
          <w:rtl w:val="0"/>
        </w:rPr>
        <w:t xml:space="preserve">&lt;Para demonstrar o alinhamento com a Estratégia de Governo Digital (EGD) para o período de 2020 a 2022, o demandante deverá informar com qual (ou quais) objetivo(s) da Estratégia de Governo Digital a contratação contribui ou está alinhada. </w:t>
      </w:r>
    </w:p>
    <w:p w:rsidR="00000000" w:rsidDel="00000000" w:rsidP="00000000" w:rsidRDefault="00000000" w:rsidRPr="00000000" w14:paraId="00000039">
      <w:pPr>
        <w:rPr>
          <w:color w:val="ff3333"/>
        </w:rPr>
      </w:pPr>
      <w:r w:rsidDel="00000000" w:rsidR="00000000" w:rsidRPr="00000000">
        <w:rPr>
          <w:color w:val="ff3333"/>
          <w:rtl w:val="0"/>
        </w:rPr>
        <w:t xml:space="preserve">Na primeira coluna da tabela a seguir deve ser inserido o código identificador do objetivo estratégico conforme disponível na EGD. Na segunda coluna da tabela deve ser inserido o nome do objetivo estratégico conforme descrito na EGD.&gt;</w:t>
      </w:r>
    </w:p>
    <w:tbl>
      <w:tblPr>
        <w:tblStyle w:val="Table10"/>
        <w:tblW w:w="88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
        <w:gridCol w:w="8325"/>
        <w:tblGridChange w:id="0">
          <w:tblGrid>
            <w:gridCol w:w="488"/>
            <w:gridCol w:w="8325"/>
          </w:tblGrid>
        </w:tblGridChange>
      </w:tblGrid>
      <w:tr>
        <w:trPr>
          <w:cantSplit w:val="0"/>
          <w:trHeight w:val="313" w:hRule="atLeast"/>
          <w:tblHeader w:val="0"/>
        </w:trPr>
        <w:tc>
          <w:tcPr>
            <w:gridSpan w:val="2"/>
            <w:tcBorders>
              <w:top w:color="000000" w:space="0" w:sz="4" w:val="single"/>
              <w:left w:color="000000" w:space="0" w:sz="4" w:val="single"/>
              <w:bottom w:color="000000" w:space="0" w:sz="4" w:val="single"/>
              <w:right w:color="000000" w:space="0" w:sz="4" w:val="single"/>
            </w:tcBorders>
            <w:shd w:fill="dddddd" w:val="clear"/>
            <w:vAlign w:val="center"/>
          </w:tcPr>
          <w:p w:rsidR="00000000" w:rsidDel="00000000" w:rsidP="00000000" w:rsidRDefault="00000000" w:rsidRPr="00000000" w14:paraId="0000003A">
            <w:pPr>
              <w:jc w:val="center"/>
              <w:rPr>
                <w:b w:val="1"/>
              </w:rPr>
            </w:pPr>
            <w:r w:rsidDel="00000000" w:rsidR="00000000" w:rsidRPr="00000000">
              <w:rPr>
                <w:b w:val="1"/>
                <w:rtl w:val="0"/>
              </w:rPr>
              <w:t xml:space="preserve">ALINHAMENTO AOS PLANOS ESTRATÉGICOS</w:t>
            </w:r>
          </w:p>
          <w:p w:rsidR="00000000" w:rsidDel="00000000" w:rsidP="00000000" w:rsidRDefault="00000000" w:rsidRPr="00000000" w14:paraId="0000003B">
            <w:pPr>
              <w:jc w:val="left"/>
              <w:rPr>
                <w:color w:val="ff3333"/>
              </w:rPr>
            </w:pPr>
            <w:r w:rsidDel="00000000" w:rsidR="00000000" w:rsidRPr="00000000">
              <w:rPr>
                <w:color w:val="ff3333"/>
                <w:rtl w:val="0"/>
              </w:rPr>
              <w:t xml:space="preserve">&lt;Extrair dos objetivos da Estratégia de Governo Digital - no Anexo do Decreto nº 10.332, de 28 de abril de 2020, disponível em:</w:t>
            </w:r>
          </w:p>
          <w:p w:rsidR="00000000" w:rsidDel="00000000" w:rsidP="00000000" w:rsidRDefault="00000000" w:rsidRPr="00000000" w14:paraId="0000003C">
            <w:pPr>
              <w:jc w:val="center"/>
              <w:rPr>
                <w:color w:val="ff3333"/>
              </w:rPr>
            </w:pPr>
            <w:hyperlink r:id="rId8">
              <w:r w:rsidDel="00000000" w:rsidR="00000000" w:rsidRPr="00000000">
                <w:rPr>
                  <w:color w:val="1155cc"/>
                  <w:u w:val="single"/>
                  <w:rtl w:val="0"/>
                </w:rPr>
                <w:t xml:space="preserve">https://www.in.gov.br/en/web/dou/-/decreto-n-10.332-de-28-de-abril-de-2020-254430358</w:t>
              </w:r>
            </w:hyperlink>
            <w:r w:rsidDel="00000000" w:rsidR="00000000" w:rsidRPr="00000000">
              <w:rPr>
                <w:color w:val="ff3333"/>
                <w:rtl w:val="0"/>
              </w:rPr>
              <w:t xml:space="preserve">&gt;</w:t>
            </w:r>
          </w:p>
        </w:tc>
      </w:tr>
      <w:tr>
        <w:trPr>
          <w:cantSplit w:val="0"/>
          <w:trHeight w:val="262" w:hRule="atLeast"/>
          <w:tblHeader w:val="0"/>
        </w:trPr>
        <w:tc>
          <w:tcPr>
            <w:tcBorders>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3E">
            <w:pPr>
              <w:jc w:val="center"/>
              <w:rPr>
                <w:b w:val="1"/>
              </w:rPr>
            </w:pPr>
            <w:r w:rsidDel="00000000" w:rsidR="00000000" w:rsidRPr="00000000">
              <w:rPr>
                <w:b w:val="1"/>
                <w:rtl w:val="0"/>
              </w:rPr>
              <w:t xml:space="preserve">ID</w:t>
            </w:r>
          </w:p>
        </w:tc>
        <w:tc>
          <w:tcPr>
            <w:tcBorders>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3F">
            <w:pPr>
              <w:jc w:val="center"/>
              <w:rPr>
                <w:b w:val="1"/>
              </w:rPr>
            </w:pPr>
            <w:r w:rsidDel="00000000" w:rsidR="00000000" w:rsidRPr="00000000">
              <w:rPr>
                <w:b w:val="1"/>
                <w:rtl w:val="0"/>
              </w:rPr>
              <w:t xml:space="preserve">Estratégia de Governança Digital 2020-2022</w:t>
            </w:r>
          </w:p>
        </w:tc>
      </w:tr>
      <w:tr>
        <w:trPr>
          <w:cantSplit w:val="0"/>
          <w:trHeight w:val="203" w:hRule="atLeast"/>
          <w:tblHeader w:val="0"/>
        </w:trPr>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jc w:val="center"/>
              <w:rPr>
                <w:color w:val="ff3333"/>
              </w:rPr>
            </w:pPr>
            <w:r w:rsidDel="00000000" w:rsidR="00000000" w:rsidRPr="00000000">
              <w:rPr>
                <w:color w:val="ff3333"/>
                <w:rtl w:val="0"/>
              </w:rPr>
              <w:t xml:space="preserve">M1</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1">
            <w:pPr>
              <w:tabs>
                <w:tab w:val="left" w:pos="2133"/>
              </w:tabs>
              <w:rPr>
                <w:color w:val="ff3333"/>
              </w:rPr>
            </w:pPr>
            <w:r w:rsidDel="00000000" w:rsidR="00000000" w:rsidRPr="00000000">
              <w:rPr>
                <w:color w:val="ff3333"/>
                <w:rtl w:val="0"/>
              </w:rPr>
              <w:t xml:space="preserve">&lt;Objetivo Estratégico M1 da Estratégia de Governança Digital 2020-2022&gt;</w:t>
            </w:r>
          </w:p>
        </w:tc>
      </w:tr>
      <w:tr>
        <w:trPr>
          <w:cantSplit w:val="0"/>
          <w:trHeight w:val="238" w:hRule="atLeast"/>
          <w:tblHeader w:val="0"/>
        </w:trPr>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jc w:val="center"/>
              <w:rPr>
                <w:color w:val="ff3333"/>
              </w:rPr>
            </w:pPr>
            <w:r w:rsidDel="00000000" w:rsidR="00000000" w:rsidRPr="00000000">
              <w:rPr>
                <w:color w:val="ff3333"/>
                <w:rtl w:val="0"/>
              </w:rPr>
              <w:t xml:space="preserve">…</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3">
            <w:pPr>
              <w:tabs>
                <w:tab w:val="left" w:pos="2133"/>
              </w:tabs>
              <w:rPr>
                <w:color w:val="ff3333"/>
              </w:rPr>
            </w:pPr>
            <w:r w:rsidDel="00000000" w:rsidR="00000000" w:rsidRPr="00000000">
              <w:rPr>
                <w:color w:val="ff3333"/>
                <w:rtl w:val="0"/>
              </w:rPr>
              <w:t xml:space="preserve">&lt;Objetivo Estratégico MM da Estratégia de Governança Digital 2020-2022&gt;</w:t>
            </w:r>
          </w:p>
        </w:tc>
      </w:tr>
    </w:tbl>
    <w:p w:rsidR="00000000" w:rsidDel="00000000" w:rsidP="00000000" w:rsidRDefault="00000000" w:rsidRPr="00000000" w14:paraId="00000044">
      <w:pPr>
        <w:tabs>
          <w:tab w:val="left" w:pos="2133"/>
        </w:tabs>
        <w:spacing w:after="0" w:before="0" w:lineRule="auto"/>
        <w:jc w:val="left"/>
        <w:rPr/>
      </w:pPr>
      <w:r w:rsidDel="00000000" w:rsidR="00000000" w:rsidRPr="00000000">
        <w:rPr>
          <w:rtl w:val="0"/>
        </w:rPr>
      </w:r>
    </w:p>
    <w:p w:rsidR="00000000" w:rsidDel="00000000" w:rsidP="00000000" w:rsidRDefault="00000000" w:rsidRPr="00000000" w14:paraId="00000045">
      <w:pPr>
        <w:tabs>
          <w:tab w:val="left" w:pos="2133"/>
        </w:tabs>
        <w:spacing w:after="0" w:before="0" w:lineRule="auto"/>
        <w:rPr>
          <w:color w:val="ff3333"/>
        </w:rPr>
      </w:pPr>
      <w:r w:rsidDel="00000000" w:rsidR="00000000" w:rsidRPr="00000000">
        <w:rPr>
          <w:rtl w:val="0"/>
        </w:rPr>
      </w:r>
    </w:p>
    <w:p w:rsidR="00000000" w:rsidDel="00000000" w:rsidP="00000000" w:rsidRDefault="00000000" w:rsidRPr="00000000" w14:paraId="00000046">
      <w:pPr>
        <w:tabs>
          <w:tab w:val="left" w:pos="2133"/>
        </w:tabs>
        <w:spacing w:after="0" w:before="0" w:lineRule="auto"/>
        <w:rPr>
          <w:color w:val="ff3333"/>
        </w:rPr>
      </w:pPr>
      <w:r w:rsidDel="00000000" w:rsidR="00000000" w:rsidRPr="00000000">
        <w:rPr>
          <w:color w:val="ff3333"/>
          <w:rtl w:val="0"/>
        </w:rPr>
        <w:t xml:space="preserve">&lt;Caso a demanda possua ação prevista no Plano Diretor de Tecnologia da Informação e Comunicação (PDTIC), informá-la abaixo. </w:t>
      </w:r>
    </w:p>
    <w:p w:rsidR="00000000" w:rsidDel="00000000" w:rsidP="00000000" w:rsidRDefault="00000000" w:rsidRPr="00000000" w14:paraId="00000047">
      <w:pPr>
        <w:tabs>
          <w:tab w:val="left" w:pos="2133"/>
        </w:tabs>
        <w:spacing w:after="0" w:before="0" w:lineRule="auto"/>
        <w:rPr>
          <w:color w:val="ff3333"/>
        </w:rPr>
      </w:pPr>
      <w:r w:rsidDel="00000000" w:rsidR="00000000" w:rsidRPr="00000000">
        <w:rPr>
          <w:b w:val="1"/>
          <w:color w:val="ff3333"/>
          <w:rtl w:val="0"/>
        </w:rPr>
        <w:t xml:space="preserve">Atenção: </w:t>
      </w:r>
      <w:r w:rsidDel="00000000" w:rsidR="00000000" w:rsidRPr="00000000">
        <w:rPr>
          <w:color w:val="ff3333"/>
          <w:rtl w:val="0"/>
        </w:rPr>
        <w:t xml:space="preserve">Se o item foi incluído no Plano Anual de Contratações (PAC) 2022 ou 2023 a execução da contratação está automaticamente contemplada no PDTIC por meio da Necessidade N28 - Aquisições de TIC no PAC 2022 e PCA 2023&gt;  </w:t>
      </w:r>
    </w:p>
    <w:tbl>
      <w:tblPr>
        <w:tblStyle w:val="Table11"/>
        <w:tblW w:w="88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5"/>
        <w:gridCol w:w="2730"/>
        <w:gridCol w:w="3030"/>
        <w:gridCol w:w="2490"/>
        <w:tblGridChange w:id="0">
          <w:tblGrid>
            <w:gridCol w:w="555"/>
            <w:gridCol w:w="2730"/>
            <w:gridCol w:w="3030"/>
            <w:gridCol w:w="2490"/>
          </w:tblGrid>
        </w:tblGridChange>
      </w:tblGrid>
      <w:tr>
        <w:trPr>
          <w:cantSplit w:val="0"/>
          <w:trHeight w:val="175" w:hRule="atLeast"/>
          <w:tblHeader w:val="0"/>
        </w:trPr>
        <w:tc>
          <w:tcPr>
            <w:gridSpan w:val="4"/>
            <w:tcBorders>
              <w:top w:color="000000" w:space="0" w:sz="4" w:val="single"/>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48">
            <w:pPr>
              <w:spacing w:after="0" w:before="0" w:lineRule="auto"/>
              <w:jc w:val="center"/>
              <w:rPr>
                <w:b w:val="1"/>
              </w:rPr>
            </w:pPr>
            <w:r w:rsidDel="00000000" w:rsidR="00000000" w:rsidRPr="00000000">
              <w:rPr>
                <w:b w:val="1"/>
                <w:rtl w:val="0"/>
              </w:rPr>
              <w:t xml:space="preserve">ALINHAMENTO AO PDTIC 2022-2023</w:t>
            </w:r>
          </w:p>
          <w:p w:rsidR="00000000" w:rsidDel="00000000" w:rsidP="00000000" w:rsidRDefault="00000000" w:rsidRPr="00000000" w14:paraId="00000049">
            <w:pPr>
              <w:spacing w:after="0" w:before="0" w:lineRule="auto"/>
              <w:jc w:val="left"/>
              <w:rPr>
                <w:color w:val="ff3333"/>
              </w:rPr>
            </w:pPr>
            <w:r w:rsidDel="00000000" w:rsidR="00000000" w:rsidRPr="00000000">
              <w:rPr>
                <w:color w:val="ff3333"/>
                <w:rtl w:val="0"/>
              </w:rPr>
              <w:t xml:space="preserve">&lt;Extrair do PDTIC 2022-2023, disponível na página da STI sobre orientações para contratações de TIC.&gt;</w:t>
            </w:r>
          </w:p>
        </w:tc>
      </w:tr>
      <w:tr>
        <w:trPr>
          <w:cantSplit w:val="0"/>
          <w:trHeight w:val="172" w:hRule="atLeast"/>
          <w:tblHeader w:val="0"/>
        </w:trPr>
        <w:tc>
          <w:tcPr>
            <w:tcBorders>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4D">
            <w:pPr>
              <w:spacing w:after="0" w:before="0" w:lineRule="auto"/>
              <w:jc w:val="center"/>
              <w:rPr>
                <w:b w:val="1"/>
              </w:rPr>
            </w:pPr>
            <w:r w:rsidDel="00000000" w:rsidR="00000000" w:rsidRPr="00000000">
              <w:rPr>
                <w:b w:val="1"/>
                <w:rtl w:val="0"/>
              </w:rPr>
              <w:t xml:space="preserve">ID</w:t>
            </w:r>
          </w:p>
        </w:tc>
        <w:tc>
          <w:tcPr>
            <w:tcBorders>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04E">
            <w:pPr>
              <w:spacing w:after="0" w:before="0" w:lineRule="auto"/>
              <w:jc w:val="center"/>
              <w:rPr>
                <w:b w:val="1"/>
              </w:rPr>
            </w:pPr>
            <w:r w:rsidDel="00000000" w:rsidR="00000000" w:rsidRPr="00000000">
              <w:rPr>
                <w:b w:val="1"/>
                <w:rtl w:val="0"/>
              </w:rPr>
              <w:t xml:space="preserve"> Necessidade do PDTIC</w:t>
            </w:r>
          </w:p>
        </w:tc>
        <w:tc>
          <w:tcPr>
            <w:tcBorders>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04F">
            <w:pPr>
              <w:jc w:val="center"/>
              <w:rPr>
                <w:b w:val="1"/>
              </w:rPr>
            </w:pPr>
            <w:r w:rsidDel="00000000" w:rsidR="00000000" w:rsidRPr="00000000">
              <w:rPr>
                <w:b w:val="1"/>
                <w:rtl w:val="0"/>
              </w:rPr>
              <w:t xml:space="preserve"> Ação do PDTIC</w:t>
            </w:r>
          </w:p>
        </w:tc>
        <w:tc>
          <w:tcPr>
            <w:tcBorders>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050">
            <w:pPr>
              <w:spacing w:after="0" w:before="0" w:lineRule="auto"/>
              <w:jc w:val="center"/>
              <w:rPr>
                <w:b w:val="1"/>
              </w:rPr>
            </w:pPr>
            <w:r w:rsidDel="00000000" w:rsidR="00000000" w:rsidRPr="00000000">
              <w:rPr>
                <w:b w:val="1"/>
                <w:rtl w:val="0"/>
              </w:rPr>
              <w:t xml:space="preserve">Meta do PDTIC</w:t>
            </w:r>
          </w:p>
        </w:tc>
      </w:tr>
      <w:tr>
        <w:trPr>
          <w:cantSplit w:val="0"/>
          <w:trHeight w:val="119" w:hRule="atLeast"/>
          <w:tblHeader w:val="0"/>
        </w:trPr>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before="0" w:lineRule="auto"/>
              <w:jc w:val="center"/>
              <w:rPr>
                <w:color w:val="ff3333"/>
              </w:rPr>
            </w:pPr>
            <w:r w:rsidDel="00000000" w:rsidR="00000000" w:rsidRPr="00000000">
              <w:rPr>
                <w:color w:val="ff3333"/>
                <w:rtl w:val="0"/>
              </w:rPr>
              <w:t xml:space="preserve">N1</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tabs>
                <w:tab w:val="left" w:pos="2133"/>
              </w:tabs>
              <w:spacing w:after="0" w:before="0" w:lineRule="auto"/>
              <w:rPr>
                <w:color w:val="ff3333"/>
                <w:sz w:val="23"/>
                <w:szCs w:val="23"/>
              </w:rPr>
            </w:pPr>
            <w:r w:rsidDel="00000000" w:rsidR="00000000" w:rsidRPr="00000000">
              <w:rPr>
                <w:color w:val="ff3333"/>
                <w:sz w:val="23"/>
                <w:szCs w:val="23"/>
                <w:rtl w:val="0"/>
              </w:rPr>
              <w:t xml:space="preserve">&lt;Necessidade N1 do Plano de Metas e Ações&gt;</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tabs>
                <w:tab w:val="left" w:pos="2133"/>
              </w:tabs>
              <w:rPr>
                <w:color w:val="ff3333"/>
                <w:sz w:val="23"/>
                <w:szCs w:val="23"/>
              </w:rPr>
            </w:pPr>
            <w:r w:rsidDel="00000000" w:rsidR="00000000" w:rsidRPr="00000000">
              <w:rPr>
                <w:color w:val="ff3333"/>
                <w:sz w:val="23"/>
                <w:szCs w:val="23"/>
                <w:rtl w:val="0"/>
              </w:rPr>
              <w:t xml:space="preserve">&lt;AXX - Ação do Plano de Metas e Ações&gt;</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4">
            <w:pPr>
              <w:rPr>
                <w:color w:val="ff3333"/>
                <w:sz w:val="23"/>
                <w:szCs w:val="23"/>
              </w:rPr>
            </w:pPr>
            <w:r w:rsidDel="00000000" w:rsidR="00000000" w:rsidRPr="00000000">
              <w:rPr>
                <w:color w:val="ff3333"/>
                <w:sz w:val="23"/>
                <w:szCs w:val="23"/>
                <w:rtl w:val="0"/>
              </w:rPr>
              <w:t xml:space="preserve">&lt;Meta do Plano de Metas e Ações&gt;</w:t>
            </w:r>
          </w:p>
        </w:tc>
      </w:tr>
      <w:tr>
        <w:trPr>
          <w:cantSplit w:val="0"/>
          <w:trHeight w:val="191" w:hRule="atLeast"/>
          <w:tblHeader w:val="0"/>
        </w:trPr>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before="0" w:lineRule="auto"/>
              <w:jc w:val="center"/>
              <w:rPr>
                <w:color w:val="ff3333"/>
              </w:rPr>
            </w:pPr>
            <w:r w:rsidDel="00000000" w:rsidR="00000000" w:rsidRPr="00000000">
              <w:rPr>
                <w:color w:val="ff3333"/>
                <w:rtl w:val="0"/>
              </w:rPr>
              <w:t xml:space="preserve">N28</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tabs>
                <w:tab w:val="left" w:pos="2133"/>
              </w:tabs>
              <w:spacing w:after="0" w:before="0" w:lineRule="auto"/>
              <w:rPr>
                <w:color w:val="ff3333"/>
                <w:sz w:val="23"/>
                <w:szCs w:val="23"/>
              </w:rPr>
            </w:pPr>
            <w:r w:rsidDel="00000000" w:rsidR="00000000" w:rsidRPr="00000000">
              <w:rPr>
                <w:color w:val="ff3333"/>
                <w:sz w:val="23"/>
                <w:szCs w:val="23"/>
                <w:rtl w:val="0"/>
              </w:rPr>
              <w:t xml:space="preserve">Aquisições de TIC no PAC 2022 e PCA 2023</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tabs>
                <w:tab w:val="left" w:pos="2133"/>
              </w:tabs>
              <w:rPr>
                <w:color w:val="ff3333"/>
                <w:sz w:val="23"/>
                <w:szCs w:val="23"/>
              </w:rPr>
            </w:pPr>
            <w:r w:rsidDel="00000000" w:rsidR="00000000" w:rsidRPr="00000000">
              <w:rPr>
                <w:color w:val="ff3333"/>
                <w:sz w:val="23"/>
                <w:szCs w:val="23"/>
                <w:rtl w:val="0"/>
              </w:rPr>
              <w:t xml:space="preserve">A79 – Acompanhamento e execução das aquisições de TIC previstas nos Planos de Contratações Anuais (PCA) e em conformidade com o art. 6º da IN SGD/ME nº 1, de 1</w:t>
            </w:r>
          </w:p>
          <w:p w:rsidR="00000000" w:rsidDel="00000000" w:rsidP="00000000" w:rsidRDefault="00000000" w:rsidRPr="00000000" w14:paraId="00000058">
            <w:pPr>
              <w:tabs>
                <w:tab w:val="left" w:pos="2133"/>
              </w:tabs>
              <w:rPr>
                <w:color w:val="ff3333"/>
                <w:sz w:val="23"/>
                <w:szCs w:val="23"/>
              </w:rPr>
            </w:pPr>
            <w:r w:rsidDel="00000000" w:rsidR="00000000" w:rsidRPr="00000000">
              <w:rPr>
                <w:color w:val="ff3333"/>
                <w:sz w:val="23"/>
                <w:szCs w:val="23"/>
                <w:rtl w:val="0"/>
              </w:rPr>
              <w:t xml:space="preserve">de abril de 2019 (versão março/2021)</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rPr>
                <w:color w:val="ff3333"/>
                <w:sz w:val="23"/>
                <w:szCs w:val="23"/>
              </w:rPr>
            </w:pPr>
            <w:r w:rsidDel="00000000" w:rsidR="00000000" w:rsidRPr="00000000">
              <w:rPr>
                <w:color w:val="ff3333"/>
                <w:sz w:val="23"/>
                <w:szCs w:val="23"/>
                <w:rtl w:val="0"/>
              </w:rPr>
              <w:t xml:space="preserve">100% Aquisições de TIC em conformidade com o art. 6º da IN01/2019</w:t>
            </w:r>
          </w:p>
          <w:p w:rsidR="00000000" w:rsidDel="00000000" w:rsidP="00000000" w:rsidRDefault="00000000" w:rsidRPr="00000000" w14:paraId="0000005A">
            <w:pPr>
              <w:rPr>
                <w:color w:val="ff3333"/>
                <w:sz w:val="23"/>
                <w:szCs w:val="23"/>
              </w:rPr>
            </w:pPr>
            <w:r w:rsidDel="00000000" w:rsidR="00000000" w:rsidRPr="00000000">
              <w:rPr>
                <w:rtl w:val="0"/>
              </w:rPr>
            </w:r>
          </w:p>
        </w:tc>
      </w:tr>
    </w:tbl>
    <w:p w:rsidR="00000000" w:rsidDel="00000000" w:rsidP="00000000" w:rsidRDefault="00000000" w:rsidRPr="00000000" w14:paraId="0000005B">
      <w:pPr>
        <w:tabs>
          <w:tab w:val="left" w:pos="2133"/>
        </w:tabs>
        <w:rPr>
          <w:color w:val="ff3333"/>
        </w:rPr>
      </w:pPr>
      <w:r w:rsidDel="00000000" w:rsidR="00000000" w:rsidRPr="00000000">
        <w:rPr>
          <w:rtl w:val="0"/>
        </w:rPr>
      </w:r>
    </w:p>
    <w:tbl>
      <w:tblPr>
        <w:tblStyle w:val="Table12"/>
        <w:tblW w:w="88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5940"/>
        <w:gridCol w:w="1665"/>
        <w:tblGridChange w:id="0">
          <w:tblGrid>
            <w:gridCol w:w="1230"/>
            <w:gridCol w:w="5940"/>
            <w:gridCol w:w="1665"/>
          </w:tblGrid>
        </w:tblGridChange>
      </w:tblGrid>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5C">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Rule="auto"/>
              <w:jc w:val="center"/>
              <w:rPr>
                <w:b w:val="1"/>
                <w:color w:val="3333ff"/>
              </w:rPr>
            </w:pPr>
            <w:r w:rsidDel="00000000" w:rsidR="00000000" w:rsidRPr="00000000">
              <w:rPr>
                <w:b w:val="1"/>
                <w:rtl w:val="0"/>
              </w:rPr>
              <w:t xml:space="preserve">ALINHAMENTO AO PAC 2022</w:t>
            </w:r>
            <w:r w:rsidDel="00000000" w:rsidR="00000000" w:rsidRPr="00000000">
              <w:rPr>
                <w:rtl w:val="0"/>
              </w:rPr>
            </w:r>
          </w:p>
          <w:p w:rsidR="00000000" w:rsidDel="00000000" w:rsidP="00000000" w:rsidRDefault="00000000" w:rsidRPr="00000000" w14:paraId="0000005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Rule="auto"/>
              <w:jc w:val="left"/>
              <w:rPr>
                <w:color w:val="ff3333"/>
              </w:rPr>
            </w:pPr>
            <w:r w:rsidDel="00000000" w:rsidR="00000000" w:rsidRPr="00000000">
              <w:rPr>
                <w:color w:val="ff3333"/>
                <w:rtl w:val="0"/>
              </w:rPr>
              <w:t xml:space="preserve">&lt;As informações para esta tabela devem ser extraídas do PAC vigente. O excerto do PAC das contratações de TIC previstas está disponível na página: https://www.ufpe.br/governanca-de-tic/transparencia/pactic&gt; </w:t>
            </w:r>
          </w:p>
        </w:tc>
      </w:tr>
      <w:tr>
        <w:trPr>
          <w:cantSplit w:val="0"/>
          <w:trHeight w:val="340" w:hRule="atLeast"/>
          <w:tblHeader w:val="0"/>
        </w:trPr>
        <w:tc>
          <w:tcPr>
            <w:tcBorders>
              <w:left w:color="000000" w:space="0" w:sz="4" w:val="single"/>
              <w:bottom w:color="000000" w:space="0" w:sz="4" w:val="single"/>
            </w:tcBorders>
            <w:shd w:fill="eeeeee" w:val="clear"/>
            <w:vAlign w:val="center"/>
          </w:tcPr>
          <w:p w:rsidR="00000000" w:rsidDel="00000000" w:rsidP="00000000" w:rsidRDefault="00000000" w:rsidRPr="00000000" w14:paraId="00000060">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center"/>
              <w:rPr>
                <w:b w:val="1"/>
              </w:rPr>
            </w:pPr>
            <w:r w:rsidDel="00000000" w:rsidR="00000000" w:rsidRPr="00000000">
              <w:rPr>
                <w:b w:val="1"/>
                <w:rtl w:val="0"/>
              </w:rPr>
              <w:t xml:space="preserve">Nº Item</w:t>
            </w:r>
          </w:p>
        </w:tc>
        <w:tc>
          <w:tcPr>
            <w:tcBorders>
              <w:left w:color="000000" w:space="0" w:sz="4" w:val="single"/>
              <w:bottom w:color="000000" w:space="0" w:sz="4" w:val="single"/>
              <w:right w:color="000000" w:space="0" w:sz="4" w:val="single"/>
            </w:tcBorders>
            <w:shd w:fill="eeeeee" w:val="clear"/>
            <w:vAlign w:val="center"/>
          </w:tcPr>
          <w:p w:rsidR="00000000" w:rsidDel="00000000" w:rsidP="00000000" w:rsidRDefault="00000000" w:rsidRPr="00000000" w14:paraId="00000061">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pacing w:after="0" w:before="0" w:lineRule="auto"/>
              <w:jc w:val="center"/>
              <w:rPr>
                <w:b w:val="1"/>
              </w:rPr>
            </w:pPr>
            <w:r w:rsidDel="00000000" w:rsidR="00000000" w:rsidRPr="00000000">
              <w:rPr>
                <w:b w:val="1"/>
                <w:rtl w:val="0"/>
              </w:rPr>
              <w:t xml:space="preserve">Descrição</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062">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center"/>
              <w:rPr>
                <w:b w:val="1"/>
              </w:rPr>
            </w:pPr>
            <w:r w:rsidDel="00000000" w:rsidR="00000000" w:rsidRPr="00000000">
              <w:rPr>
                <w:b w:val="1"/>
                <w:rtl w:val="0"/>
              </w:rPr>
              <w:t xml:space="preserve">Quantidade</w:t>
            </w:r>
          </w:p>
        </w:tc>
      </w:tr>
      <w:tr>
        <w:trPr>
          <w:cantSplit w:val="0"/>
          <w:trHeight w:val="340" w:hRule="atLeast"/>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063">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center"/>
              <w:rPr>
                <w:color w:val="ff3333"/>
              </w:rPr>
            </w:pPr>
            <w:r w:rsidDel="00000000" w:rsidR="00000000" w:rsidRPr="00000000">
              <w:rPr>
                <w:color w:val="ff3333"/>
                <w:rtl w:val="0"/>
              </w:rPr>
              <w:t xml:space="preserve">N</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left"/>
              <w:rPr>
                <w:color w:val="ff3333"/>
              </w:rPr>
            </w:pPr>
            <w:r w:rsidDel="00000000" w:rsidR="00000000" w:rsidRPr="00000000">
              <w:rPr>
                <w:color w:val="ff3333"/>
                <w:rtl w:val="0"/>
              </w:rPr>
              <w:t xml:space="preserve">&lt;Descrição do Item N&gt;</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65">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center"/>
              <w:rPr>
                <w:color w:val="ff3333"/>
              </w:rPr>
            </w:pPr>
            <w:r w:rsidDel="00000000" w:rsidR="00000000" w:rsidRPr="00000000">
              <w:rPr>
                <w:color w:val="ff3333"/>
                <w:rtl w:val="0"/>
              </w:rPr>
              <w:t xml:space="preserve">&lt;qtde de itens&gt;</w:t>
            </w:r>
          </w:p>
        </w:tc>
      </w:tr>
      <w:tr>
        <w:trPr>
          <w:cantSplit w:val="0"/>
          <w:trHeight w:val="340" w:hRule="atLeast"/>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066">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center"/>
              <w:rPr>
                <w:color w:val="ff3333"/>
              </w:rPr>
            </w:pPr>
            <w:r w:rsidDel="00000000" w:rsidR="00000000" w:rsidRPr="00000000">
              <w:rPr>
                <w:color w:val="ff3333"/>
                <w:rtl w:val="0"/>
              </w:rPr>
              <w:t xml:space="preserve">…</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left"/>
              <w:rPr>
                <w:color w:val="ff3333"/>
              </w:rPr>
            </w:pPr>
            <w:r w:rsidDel="00000000" w:rsidR="00000000" w:rsidRPr="00000000">
              <w:rPr>
                <w:color w:val="ff3333"/>
                <w:rtl w:val="0"/>
              </w:rPr>
              <w:t xml:space="preserve">&lt;Descrição do Item NN&gt;</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68">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jc w:val="center"/>
              <w:rPr>
                <w:b w:val="1"/>
                <w:color w:val="ff3333"/>
              </w:rPr>
            </w:pPr>
            <w:r w:rsidDel="00000000" w:rsidR="00000000" w:rsidRPr="00000000">
              <w:rPr>
                <w:color w:val="ff3333"/>
                <w:rtl w:val="0"/>
              </w:rPr>
              <w:t xml:space="preserve">&lt;qtde de itens&gt;</w:t>
            </w: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069">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center"/>
              <w:rPr>
                <w:color w:val="ff3333"/>
              </w:rPr>
            </w:pPr>
            <w:r w:rsidDel="00000000" w:rsidR="00000000" w:rsidRPr="00000000">
              <w:rPr>
                <w:color w:val="ff3333"/>
                <w:rtl w:val="0"/>
              </w:rPr>
              <w:t xml:space="preserve">Item a ser incluído</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Rule="auto"/>
              <w:jc w:val="left"/>
              <w:rPr>
                <w:color w:val="ff3333"/>
              </w:rPr>
            </w:pPr>
            <w:r w:rsidDel="00000000" w:rsidR="00000000" w:rsidRPr="00000000">
              <w:rPr>
                <w:color w:val="ff3333"/>
                <w:rtl w:val="0"/>
              </w:rPr>
              <w:t xml:space="preserve">&lt;Descrição do Item&gt;</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6B">
            <w:pPr>
              <w:widowControl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jc w:val="center"/>
              <w:rPr>
                <w:b w:val="1"/>
                <w:color w:val="ff3333"/>
              </w:rPr>
            </w:pPr>
            <w:r w:rsidDel="00000000" w:rsidR="00000000" w:rsidRPr="00000000">
              <w:rPr>
                <w:color w:val="ff3333"/>
                <w:rtl w:val="0"/>
              </w:rPr>
              <w:t xml:space="preserve">&lt;qtde de itens&gt;</w:t>
            </w:r>
            <w:r w:rsidDel="00000000" w:rsidR="00000000" w:rsidRPr="00000000">
              <w:rPr>
                <w:rtl w:val="0"/>
              </w:rPr>
            </w:r>
          </w:p>
        </w:tc>
      </w:tr>
    </w:tbl>
    <w:p w:rsidR="00000000" w:rsidDel="00000000" w:rsidP="00000000" w:rsidRDefault="00000000" w:rsidRPr="00000000" w14:paraId="0000006C">
      <w:pPr>
        <w:tabs>
          <w:tab w:val="left" w:pos="2133"/>
        </w:tabs>
        <w:rPr>
          <w:color w:val="ff3333"/>
        </w:rPr>
      </w:pPr>
      <w:r w:rsidDel="00000000" w:rsidR="00000000" w:rsidRPr="00000000">
        <w:rPr>
          <w:rtl w:val="0"/>
        </w:rPr>
      </w:r>
    </w:p>
    <w:p w:rsidR="00000000" w:rsidDel="00000000" w:rsidP="00000000" w:rsidRDefault="00000000" w:rsidRPr="00000000" w14:paraId="0000006D">
      <w:pPr>
        <w:tabs>
          <w:tab w:val="left" w:pos="2133"/>
        </w:tabs>
        <w:rPr>
          <w:color w:val="ff3333"/>
        </w:rPr>
      </w:pPr>
      <w:r w:rsidDel="00000000" w:rsidR="00000000" w:rsidRPr="00000000">
        <w:rPr>
          <w:color w:val="ff3333"/>
          <w:rtl w:val="0"/>
        </w:rPr>
        <w:t xml:space="preserve">&lt;Caso a demanda não esteja prevista no PAC, o demandante deverá submeter via SIPAC à Coordenação de Governança e Gestão de TIC da STI (11.29.04) - além deste DOD, o pedido de inclusão da demanda de contratação no PAC. O pedido de inclusão no PAC deverá ser feito no mesmo processo de compra do bem ou serviço através do preenchimento da planilha de inserção no PAC, disponível na página da STI sobre orientações para contratações de TIC&gt;</w:t>
      </w:r>
    </w:p>
    <w:p w:rsidR="00000000" w:rsidDel="00000000" w:rsidP="00000000" w:rsidRDefault="00000000" w:rsidRPr="00000000" w14:paraId="0000006E">
      <w:pPr>
        <w:rPr>
          <w:color w:val="3333ff"/>
        </w:rPr>
      </w:pPr>
      <w:r w:rsidDel="00000000" w:rsidR="00000000" w:rsidRPr="00000000">
        <w:rPr>
          <w:rtl w:val="0"/>
        </w:rPr>
      </w:r>
    </w:p>
    <w:tbl>
      <w:tblPr>
        <w:tblStyle w:val="Table13"/>
        <w:tblW w:w="88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35"/>
        <w:gridCol w:w="3870"/>
        <w:tblGridChange w:id="0">
          <w:tblGrid>
            <w:gridCol w:w="4935"/>
            <w:gridCol w:w="3870"/>
          </w:tblGrid>
        </w:tblGridChange>
      </w:tblGrid>
      <w:tr>
        <w:trPr>
          <w:cantSplit w:val="0"/>
          <w:trHeight w:val="313" w:hRule="atLeast"/>
          <w:tblHeader w:val="0"/>
        </w:trPr>
        <w:tc>
          <w:tcPr>
            <w:gridSpan w:val="2"/>
            <w:tcBorders>
              <w:top w:color="000000" w:space="0" w:sz="4" w:val="single"/>
              <w:left w:color="000000" w:space="0" w:sz="4" w:val="single"/>
              <w:bottom w:color="000000" w:space="0" w:sz="4" w:val="single"/>
              <w:right w:color="000000" w:space="0" w:sz="4" w:val="single"/>
            </w:tcBorders>
            <w:shd w:fill="dddddd" w:val="clear"/>
            <w:vAlign w:val="center"/>
          </w:tcPr>
          <w:p w:rsidR="00000000" w:rsidDel="00000000" w:rsidP="00000000" w:rsidRDefault="00000000" w:rsidRPr="00000000" w14:paraId="0000006F">
            <w:pPr>
              <w:spacing w:after="0" w:before="0" w:lineRule="auto"/>
              <w:jc w:val="center"/>
              <w:rPr>
                <w:color w:val="0000ff"/>
              </w:rPr>
            </w:pPr>
            <w:r w:rsidDel="00000000" w:rsidR="00000000" w:rsidRPr="00000000">
              <w:rPr>
                <w:b w:val="1"/>
                <w:rtl w:val="0"/>
              </w:rPr>
              <w:t xml:space="preserve">INTEGRAÇÃO À PLATAFORMA DE CIDADANIA DIGITAL</w:t>
            </w: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before="0" w:lineRule="auto"/>
              <w:jc w:val="center"/>
              <w:rPr/>
            </w:pPr>
            <w:r w:rsidDel="00000000" w:rsidR="00000000" w:rsidRPr="00000000">
              <w:rPr>
                <w:rtl w:val="0"/>
              </w:rPr>
              <w:t xml:space="preserve">A contratação tem por objetivo a oferta digital de serviços públicos</w:t>
            </w:r>
            <w:r w:rsidDel="00000000" w:rsidR="00000000" w:rsidRPr="00000000">
              <w:rPr>
                <w:vertAlign w:val="superscript"/>
              </w:rPr>
              <w:footnoteReference w:customMarkFollows="0" w:id="0"/>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tabs>
                <w:tab w:val="left" w:pos="2133"/>
              </w:tabs>
              <w:spacing w:after="0" w:before="0" w:lineRule="auto"/>
              <w:jc w:val="left"/>
              <w:rPr/>
            </w:pPr>
            <w:r w:rsidDel="00000000" w:rsidR="00000000" w:rsidRPr="00000000">
              <w:rPr>
                <w:rtl w:val="0"/>
              </w:rPr>
              <w:t xml:space="preserve">    [   ] NÃO                        [   ] SIM                               </w:t>
            </w:r>
          </w:p>
        </w:tc>
      </w:tr>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spacing w:after="0" w:before="0" w:lineRule="auto"/>
              <w:jc w:val="center"/>
              <w:rPr/>
            </w:pPr>
            <w:r w:rsidDel="00000000" w:rsidR="00000000" w:rsidRPr="00000000">
              <w:rPr>
                <w:b w:val="1"/>
                <w:rtl w:val="0"/>
              </w:rPr>
              <w:t xml:space="preserve">Caso sua resposta anterior seja SIM,</w:t>
            </w:r>
            <w:r w:rsidDel="00000000" w:rsidR="00000000" w:rsidRPr="00000000">
              <w:rPr>
                <w:rtl w:val="0"/>
              </w:rPr>
              <w:t xml:space="preserve"> a contratação está integrada/alinhada à Plataforma de Cidadania Digital, nos termos do Decreto nº 8.936, de 19 de dezembro de 2016.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tabs>
                <w:tab w:val="left" w:pos="2133"/>
              </w:tabs>
              <w:spacing w:after="0" w:before="0" w:lineRule="auto"/>
              <w:jc w:val="left"/>
              <w:rPr/>
            </w:pPr>
            <w:r w:rsidDel="00000000" w:rsidR="00000000" w:rsidRPr="00000000">
              <w:rPr>
                <w:rtl w:val="0"/>
              </w:rPr>
              <w:t xml:space="preserve">    [   ] NÃO                        [   ] SIM    </w:t>
            </w:r>
          </w:p>
        </w:tc>
      </w:tr>
    </w:tbl>
    <w:p w:rsidR="00000000" w:rsidDel="00000000" w:rsidP="00000000" w:rsidRDefault="00000000" w:rsidRPr="00000000" w14:paraId="00000075">
      <w:pPr>
        <w:tabs>
          <w:tab w:val="left" w:pos="2133"/>
        </w:tabs>
        <w:rPr>
          <w:color w:val="ff3333"/>
        </w:rPr>
      </w:pPr>
      <w:r w:rsidDel="00000000" w:rsidR="00000000" w:rsidRPr="00000000">
        <w:rPr>
          <w:rtl w:val="0"/>
        </w:rPr>
      </w:r>
    </w:p>
    <w:p w:rsidR="00000000" w:rsidDel="00000000" w:rsidP="00000000" w:rsidRDefault="00000000" w:rsidRPr="00000000" w14:paraId="00000076">
      <w:pPr>
        <w:pageBreakBefore w:val="0"/>
        <w:tabs>
          <w:tab w:val="left" w:pos="2133"/>
        </w:tabs>
        <w:jc w:val="both"/>
        <w:rPr>
          <w:color w:val="ff3333"/>
        </w:rPr>
      </w:pPr>
      <w:r w:rsidDel="00000000" w:rsidR="00000000" w:rsidRPr="00000000">
        <w:rPr>
          <w:rtl w:val="0"/>
        </w:rPr>
      </w:r>
    </w:p>
    <w:tbl>
      <w:tblPr>
        <w:tblStyle w:val="Table14"/>
        <w:tblW w:w="8823.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823"/>
        <w:tblGridChange w:id="0">
          <w:tblGrid>
            <w:gridCol w:w="88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77">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b w:val="1"/>
              </w:rPr>
            </w:pPr>
            <w:r w:rsidDel="00000000" w:rsidR="00000000" w:rsidRPr="00000000">
              <w:rPr>
                <w:b w:val="1"/>
                <w:rtl w:val="0"/>
              </w:rPr>
              <w:t xml:space="preserve">4</w:t>
            </w:r>
            <w:r w:rsidDel="00000000" w:rsidR="00000000" w:rsidRPr="00000000">
              <w:rPr>
                <w:rFonts w:ascii="Calibri" w:cs="Calibri" w:eastAsia="Calibri" w:hAnsi="Calibri"/>
                <w:b w:val="1"/>
                <w:rtl w:val="0"/>
              </w:rPr>
              <w:t xml:space="preserve"> – MOTIVAÇÃO/JUSTIFICATIVA</w:t>
            </w:r>
          </w:p>
        </w:tc>
      </w:tr>
    </w:tbl>
    <w:p w:rsidR="00000000" w:rsidDel="00000000" w:rsidP="00000000" w:rsidRDefault="00000000" w:rsidRPr="00000000" w14:paraId="00000078">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color w:val="ff3333"/>
        </w:rPr>
      </w:pPr>
      <w:r w:rsidDel="00000000" w:rsidR="00000000" w:rsidRPr="00000000">
        <w:rPr>
          <w:rFonts w:ascii="Calibri" w:cs="Calibri" w:eastAsia="Calibri" w:hAnsi="Calibri"/>
          <w:color w:val="ff3333"/>
          <w:rtl w:val="0"/>
        </w:rPr>
        <w:t xml:space="preserve">&lt;Motivação/justificativa para a contratação&gt;.</w:t>
      </w:r>
    </w:p>
    <w:p w:rsidR="00000000" w:rsidDel="00000000" w:rsidP="00000000" w:rsidRDefault="00000000" w:rsidRPr="00000000" w14:paraId="00000079">
      <w:pPr>
        <w:pageBreakBefore w:val="0"/>
        <w:tabs>
          <w:tab w:val="left" w:pos="555"/>
          <w:tab w:val="left" w:pos="840"/>
          <w:tab w:val="left" w:pos="1140"/>
          <w:tab w:val="left" w:pos="1395"/>
          <w:tab w:val="left" w:pos="1650"/>
          <w:tab w:val="left" w:pos="1965"/>
          <w:tab w:val="left" w:pos="2220"/>
          <w:tab w:val="left" w:pos="7336"/>
        </w:tabs>
        <w:spacing w:after="57" w:before="57" w:lineRule="auto"/>
        <w:ind w:left="397" w:firstLine="0"/>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A">
      <w:pPr>
        <w:pageBreakBefore w:val="0"/>
        <w:tabs>
          <w:tab w:val="left" w:pos="555"/>
          <w:tab w:val="left" w:pos="840"/>
          <w:tab w:val="left" w:pos="1140"/>
          <w:tab w:val="left" w:pos="1395"/>
          <w:tab w:val="left" w:pos="1650"/>
          <w:tab w:val="left" w:pos="1965"/>
          <w:tab w:val="left" w:pos="2220"/>
          <w:tab w:val="left" w:pos="7336"/>
        </w:tabs>
        <w:spacing w:after="57" w:before="57" w:lineRule="auto"/>
        <w:ind w:left="397" w:firstLine="0"/>
        <w:jc w:val="both"/>
        <w:rPr>
          <w:rFonts w:ascii="Calibri" w:cs="Calibri" w:eastAsia="Calibri" w:hAnsi="Calibri"/>
          <w:color w:val="0000ff"/>
        </w:rPr>
      </w:pPr>
      <w:r w:rsidDel="00000000" w:rsidR="00000000" w:rsidRPr="00000000">
        <w:rPr>
          <w:rtl w:val="0"/>
        </w:rPr>
      </w:r>
    </w:p>
    <w:tbl>
      <w:tblPr>
        <w:tblStyle w:val="Table15"/>
        <w:tblW w:w="8836.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836"/>
        <w:tblGridChange w:id="0">
          <w:tblGrid>
            <w:gridCol w:w="88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7B">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b w:val="1"/>
              </w:rPr>
            </w:pPr>
            <w:r w:rsidDel="00000000" w:rsidR="00000000" w:rsidRPr="00000000">
              <w:rPr>
                <w:b w:val="1"/>
                <w:rtl w:val="0"/>
              </w:rPr>
              <w:t xml:space="preserve">5</w:t>
            </w:r>
            <w:r w:rsidDel="00000000" w:rsidR="00000000" w:rsidRPr="00000000">
              <w:rPr>
                <w:rFonts w:ascii="Calibri" w:cs="Calibri" w:eastAsia="Calibri" w:hAnsi="Calibri"/>
                <w:b w:val="1"/>
                <w:rtl w:val="0"/>
              </w:rPr>
              <w:t xml:space="preserve"> – RESULTADOS A SEREM ALCANÇADOS COM A CONTRATAÇÃO</w:t>
            </w:r>
          </w:p>
        </w:tc>
      </w:tr>
    </w:tbl>
    <w:p w:rsidR="00000000" w:rsidDel="00000000" w:rsidP="00000000" w:rsidRDefault="00000000" w:rsidRPr="00000000" w14:paraId="0000007C">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color w:val="ff3333"/>
        </w:rPr>
      </w:pPr>
      <w:r w:rsidDel="00000000" w:rsidR="00000000" w:rsidRPr="00000000">
        <w:rPr>
          <w:rFonts w:ascii="Calibri" w:cs="Calibri" w:eastAsia="Calibri" w:hAnsi="Calibri"/>
          <w:color w:val="ff3333"/>
          <w:rtl w:val="0"/>
        </w:rPr>
        <w:t xml:space="preserve">&lt;Um contratação deverá trazer um ou mais benefícios ou resultados para a UFPE. Nesta seção você deverá indicar quais são os resultados esperados com a contratação. Alguns exemplos podem ser:</w:t>
      </w:r>
    </w:p>
    <w:p w:rsidR="00000000" w:rsidDel="00000000" w:rsidP="00000000" w:rsidRDefault="00000000" w:rsidRPr="00000000" w14:paraId="0000007D">
      <w:pPr>
        <w:pageBreakBefore w:val="0"/>
        <w:numPr>
          <w:ilvl w:val="0"/>
          <w:numId w:val="1"/>
        </w:numPr>
        <w:tabs>
          <w:tab w:val="left" w:pos="555"/>
          <w:tab w:val="left" w:pos="840"/>
          <w:tab w:val="left" w:pos="1140"/>
          <w:tab w:val="left" w:pos="1395"/>
          <w:tab w:val="left" w:pos="1650"/>
          <w:tab w:val="left" w:pos="1965"/>
          <w:tab w:val="left" w:pos="2220"/>
          <w:tab w:val="left" w:pos="7336"/>
        </w:tabs>
        <w:spacing w:after="0" w:afterAutospacing="0" w:before="57" w:lineRule="auto"/>
        <w:ind w:left="720" w:hanging="360"/>
        <w:jc w:val="both"/>
        <w:rPr>
          <w:rFonts w:ascii="Calibri" w:cs="Calibri" w:eastAsia="Calibri" w:hAnsi="Calibri"/>
          <w:color w:val="ff3333"/>
        </w:rPr>
      </w:pPr>
      <w:r w:rsidDel="00000000" w:rsidR="00000000" w:rsidRPr="00000000">
        <w:rPr>
          <w:rFonts w:ascii="Calibri" w:cs="Calibri" w:eastAsia="Calibri" w:hAnsi="Calibri"/>
          <w:color w:val="ff3333"/>
          <w:rtl w:val="0"/>
        </w:rPr>
        <w:t xml:space="preserve">Ampliação do número de atendimentos do setor ABC;</w:t>
      </w:r>
    </w:p>
    <w:p w:rsidR="00000000" w:rsidDel="00000000" w:rsidP="00000000" w:rsidRDefault="00000000" w:rsidRPr="00000000" w14:paraId="0000007E">
      <w:pPr>
        <w:pageBreakBefore w:val="0"/>
        <w:numPr>
          <w:ilvl w:val="0"/>
          <w:numId w:val="1"/>
        </w:numPr>
        <w:tabs>
          <w:tab w:val="left" w:pos="555"/>
          <w:tab w:val="left" w:pos="840"/>
          <w:tab w:val="left" w:pos="1140"/>
          <w:tab w:val="left" w:pos="1395"/>
          <w:tab w:val="left" w:pos="1650"/>
          <w:tab w:val="left" w:pos="1965"/>
          <w:tab w:val="left" w:pos="2220"/>
          <w:tab w:val="left" w:pos="7336"/>
        </w:tabs>
        <w:spacing w:after="0" w:afterAutospacing="0" w:before="0" w:beforeAutospacing="0" w:lineRule="auto"/>
        <w:ind w:left="720" w:hanging="360"/>
        <w:jc w:val="both"/>
        <w:rPr>
          <w:rFonts w:ascii="Calibri" w:cs="Calibri" w:eastAsia="Calibri" w:hAnsi="Calibri"/>
          <w:color w:val="ff3333"/>
        </w:rPr>
      </w:pPr>
      <w:r w:rsidDel="00000000" w:rsidR="00000000" w:rsidRPr="00000000">
        <w:rPr>
          <w:rFonts w:ascii="Calibri" w:cs="Calibri" w:eastAsia="Calibri" w:hAnsi="Calibri"/>
          <w:color w:val="ff3333"/>
          <w:rtl w:val="0"/>
        </w:rPr>
        <w:t xml:space="preserve">Aumento da satisfação dos usuários atendidos por XYZ;</w:t>
      </w:r>
    </w:p>
    <w:p w:rsidR="00000000" w:rsidDel="00000000" w:rsidP="00000000" w:rsidRDefault="00000000" w:rsidRPr="00000000" w14:paraId="0000007F">
      <w:pPr>
        <w:pageBreakBefore w:val="0"/>
        <w:numPr>
          <w:ilvl w:val="0"/>
          <w:numId w:val="1"/>
        </w:numPr>
        <w:tabs>
          <w:tab w:val="left" w:pos="555"/>
          <w:tab w:val="left" w:pos="840"/>
          <w:tab w:val="left" w:pos="1140"/>
          <w:tab w:val="left" w:pos="1395"/>
          <w:tab w:val="left" w:pos="1650"/>
          <w:tab w:val="left" w:pos="1965"/>
          <w:tab w:val="left" w:pos="2220"/>
          <w:tab w:val="left" w:pos="7336"/>
        </w:tabs>
        <w:spacing w:after="0" w:afterAutospacing="0" w:before="0" w:beforeAutospacing="0" w:lineRule="auto"/>
        <w:ind w:left="720" w:hanging="360"/>
        <w:jc w:val="both"/>
        <w:rPr>
          <w:rFonts w:ascii="Calibri" w:cs="Calibri" w:eastAsia="Calibri" w:hAnsi="Calibri"/>
          <w:color w:val="ff3333"/>
        </w:rPr>
      </w:pPr>
      <w:r w:rsidDel="00000000" w:rsidR="00000000" w:rsidRPr="00000000">
        <w:rPr>
          <w:rFonts w:ascii="Calibri" w:cs="Calibri" w:eastAsia="Calibri" w:hAnsi="Calibri"/>
          <w:color w:val="ff3333"/>
          <w:rtl w:val="0"/>
        </w:rPr>
        <w:t xml:space="preserve">Diminuição nas interrupções do serviço ABC devido à substituição de equipamentos obsoletos;</w:t>
      </w:r>
    </w:p>
    <w:p w:rsidR="00000000" w:rsidDel="00000000" w:rsidP="00000000" w:rsidRDefault="00000000" w:rsidRPr="00000000" w14:paraId="00000080">
      <w:pPr>
        <w:pageBreakBefore w:val="0"/>
        <w:numPr>
          <w:ilvl w:val="0"/>
          <w:numId w:val="1"/>
        </w:numPr>
        <w:tabs>
          <w:tab w:val="left" w:pos="555"/>
          <w:tab w:val="left" w:pos="840"/>
          <w:tab w:val="left" w:pos="1140"/>
          <w:tab w:val="left" w:pos="1395"/>
          <w:tab w:val="left" w:pos="1650"/>
          <w:tab w:val="left" w:pos="1965"/>
          <w:tab w:val="left" w:pos="2220"/>
          <w:tab w:val="left" w:pos="7336"/>
        </w:tabs>
        <w:spacing w:after="0" w:afterAutospacing="0" w:before="0" w:beforeAutospacing="0" w:lineRule="auto"/>
        <w:ind w:left="720" w:hanging="360"/>
        <w:jc w:val="both"/>
        <w:rPr>
          <w:rFonts w:ascii="Calibri" w:cs="Calibri" w:eastAsia="Calibri" w:hAnsi="Calibri"/>
          <w:color w:val="ff3333"/>
        </w:rPr>
      </w:pPr>
      <w:r w:rsidDel="00000000" w:rsidR="00000000" w:rsidRPr="00000000">
        <w:rPr>
          <w:rFonts w:ascii="Calibri" w:cs="Calibri" w:eastAsia="Calibri" w:hAnsi="Calibri"/>
          <w:color w:val="ff3333"/>
          <w:rtl w:val="0"/>
        </w:rPr>
        <w:t xml:space="preserve">Diminuição da taxa de evasão de alunos nas disciplinas XYZ;</w:t>
      </w:r>
    </w:p>
    <w:p w:rsidR="00000000" w:rsidDel="00000000" w:rsidP="00000000" w:rsidRDefault="00000000" w:rsidRPr="00000000" w14:paraId="00000081">
      <w:pPr>
        <w:pageBreakBefore w:val="0"/>
        <w:numPr>
          <w:ilvl w:val="0"/>
          <w:numId w:val="1"/>
        </w:numPr>
        <w:tabs>
          <w:tab w:val="left" w:pos="555"/>
          <w:tab w:val="left" w:pos="840"/>
          <w:tab w:val="left" w:pos="1140"/>
          <w:tab w:val="left" w:pos="1395"/>
          <w:tab w:val="left" w:pos="1650"/>
          <w:tab w:val="left" w:pos="1965"/>
          <w:tab w:val="left" w:pos="2220"/>
          <w:tab w:val="left" w:pos="7336"/>
        </w:tabs>
        <w:spacing w:after="57" w:before="0" w:beforeAutospacing="0" w:lineRule="auto"/>
        <w:ind w:left="720" w:hanging="360"/>
        <w:jc w:val="both"/>
        <w:rPr>
          <w:rFonts w:ascii="Calibri" w:cs="Calibri" w:eastAsia="Calibri" w:hAnsi="Calibri"/>
          <w:color w:val="ff3333"/>
        </w:rPr>
      </w:pPr>
      <w:r w:rsidDel="00000000" w:rsidR="00000000" w:rsidRPr="00000000">
        <w:rPr>
          <w:rFonts w:ascii="Calibri" w:cs="Calibri" w:eastAsia="Calibri" w:hAnsi="Calibri"/>
          <w:color w:val="ff3333"/>
          <w:rtl w:val="0"/>
        </w:rPr>
        <w:t xml:space="preserve">Conformidade com as exigências legais ABC, XYZ, etc&gt;.</w:t>
      </w:r>
      <w:r w:rsidDel="00000000" w:rsidR="00000000" w:rsidRPr="00000000">
        <w:rPr>
          <w:rtl w:val="0"/>
        </w:rPr>
      </w:r>
    </w:p>
    <w:p w:rsidR="00000000" w:rsidDel="00000000" w:rsidP="00000000" w:rsidRDefault="00000000" w:rsidRPr="00000000" w14:paraId="00000082">
      <w:pPr>
        <w:pageBreakBefore w:val="0"/>
        <w:tabs>
          <w:tab w:val="left" w:pos="555"/>
          <w:tab w:val="left" w:pos="840"/>
          <w:tab w:val="left" w:pos="1140"/>
          <w:tab w:val="left" w:pos="1395"/>
          <w:tab w:val="left" w:pos="1650"/>
          <w:tab w:val="left" w:pos="1965"/>
          <w:tab w:val="left" w:pos="2220"/>
          <w:tab w:val="left" w:pos="7336"/>
        </w:tabs>
        <w:spacing w:after="57" w:before="57" w:lineRule="auto"/>
        <w:ind w:left="170" w:firstLine="0"/>
        <w:jc w:val="both"/>
        <w:rPr>
          <w:rFonts w:ascii="Calibri" w:cs="Calibri" w:eastAsia="Calibri" w:hAnsi="Calibri"/>
          <w:b w:val="1"/>
          <w:color w:val="0000ff"/>
        </w:rPr>
      </w:pPr>
      <w:r w:rsidDel="00000000" w:rsidR="00000000" w:rsidRPr="00000000">
        <w:rPr>
          <w:rtl w:val="0"/>
        </w:rPr>
      </w:r>
    </w:p>
    <w:tbl>
      <w:tblPr>
        <w:tblStyle w:val="Table16"/>
        <w:tblW w:w="8809.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809"/>
        <w:tblGridChange w:id="0">
          <w:tblGrid>
            <w:gridCol w:w="88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83">
            <w:pPr>
              <w:pageBreakBefore w:val="0"/>
              <w:tabs>
                <w:tab w:val="left" w:pos="555"/>
                <w:tab w:val="left" w:pos="840"/>
                <w:tab w:val="left" w:pos="1140"/>
                <w:tab w:val="left" w:pos="1395"/>
                <w:tab w:val="left" w:pos="1650"/>
                <w:tab w:val="left" w:pos="1965"/>
                <w:tab w:val="left" w:pos="2220"/>
                <w:tab w:val="left" w:pos="7336"/>
              </w:tabs>
              <w:spacing w:after="57" w:before="57" w:lineRule="auto"/>
              <w:jc w:val="both"/>
              <w:rPr>
                <w:rFonts w:ascii="Calibri" w:cs="Calibri" w:eastAsia="Calibri" w:hAnsi="Calibri"/>
                <w:b w:val="1"/>
              </w:rPr>
            </w:pPr>
            <w:r w:rsidDel="00000000" w:rsidR="00000000" w:rsidRPr="00000000">
              <w:rPr>
                <w:b w:val="1"/>
                <w:rtl w:val="0"/>
              </w:rPr>
              <w:t xml:space="preserve">6</w:t>
            </w:r>
            <w:r w:rsidDel="00000000" w:rsidR="00000000" w:rsidRPr="00000000">
              <w:rPr>
                <w:rFonts w:ascii="Calibri" w:cs="Calibri" w:eastAsia="Calibri" w:hAnsi="Calibri"/>
                <w:b w:val="1"/>
                <w:rtl w:val="0"/>
              </w:rPr>
              <w:t xml:space="preserve"> – FONTE DE RECURSOS</w:t>
            </w:r>
          </w:p>
        </w:tc>
      </w:tr>
    </w:tbl>
    <w:p w:rsidR="00000000" w:rsidDel="00000000" w:rsidP="00000000" w:rsidRDefault="00000000" w:rsidRPr="00000000" w14:paraId="00000084">
      <w:pPr>
        <w:tabs>
          <w:tab w:val="left" w:pos="555"/>
          <w:tab w:val="left" w:pos="840"/>
          <w:tab w:val="left" w:pos="1140"/>
          <w:tab w:val="left" w:pos="1395"/>
          <w:tab w:val="left" w:pos="1650"/>
          <w:tab w:val="left" w:pos="1965"/>
          <w:tab w:val="left" w:pos="2220"/>
          <w:tab w:val="left" w:pos="7336"/>
        </w:tabs>
        <w:rPr>
          <w:strike w:val="1"/>
          <w:color w:val="0000ff"/>
        </w:rPr>
      </w:pPr>
      <w:r w:rsidDel="00000000" w:rsidR="00000000" w:rsidRPr="00000000">
        <w:rPr>
          <w:color w:val="ff3333"/>
          <w:rtl w:val="0"/>
        </w:rPr>
        <w:t xml:space="preserve">&lt;Nesta seção deverá ser informada a fonte de recursos que será utilizada para a contratação (inciso III, art. 10 da IN SGD/ME nº 1/2019). É recomendado que os recursos estejam previstos no Plano Orçamentário Anual – POA. Se for este o caso, informar: </w:t>
      </w:r>
      <w:r w:rsidDel="00000000" w:rsidR="00000000" w:rsidRPr="00000000">
        <w:rPr>
          <w:b w:val="1"/>
          <w:color w:val="ff0000"/>
          <w:rtl w:val="0"/>
        </w:rPr>
        <w:t xml:space="preserve">ação registrada no Plano Orçamentário Anual – POA</w:t>
      </w:r>
      <w:r w:rsidDel="00000000" w:rsidR="00000000" w:rsidRPr="00000000">
        <w:rPr>
          <w:color w:val="ff0000"/>
          <w:rtl w:val="0"/>
        </w:rPr>
        <w:t xml:space="preserve">, sua respectiva </w:t>
      </w:r>
      <w:r w:rsidDel="00000000" w:rsidR="00000000" w:rsidRPr="00000000">
        <w:rPr>
          <w:b w:val="1"/>
          <w:color w:val="ff0000"/>
          <w:rtl w:val="0"/>
        </w:rPr>
        <w:t xml:space="preserve">ação orçamentária</w:t>
      </w:r>
      <w:r w:rsidDel="00000000" w:rsidR="00000000" w:rsidRPr="00000000">
        <w:rPr>
          <w:color w:val="ff0000"/>
          <w:rtl w:val="0"/>
        </w:rPr>
        <w:t xml:space="preserve"> e a </w:t>
      </w:r>
      <w:r w:rsidDel="00000000" w:rsidR="00000000" w:rsidRPr="00000000">
        <w:rPr>
          <w:b w:val="1"/>
          <w:color w:val="ff0000"/>
          <w:rtl w:val="0"/>
        </w:rPr>
        <w:t xml:space="preserve">natureza de despesa</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85">
      <w:pPr>
        <w:tabs>
          <w:tab w:val="left" w:pos="555"/>
          <w:tab w:val="left" w:pos="840"/>
          <w:tab w:val="left" w:pos="1140"/>
          <w:tab w:val="left" w:pos="1395"/>
          <w:tab w:val="left" w:pos="1650"/>
          <w:tab w:val="left" w:pos="1965"/>
          <w:tab w:val="left" w:pos="2220"/>
          <w:tab w:val="left" w:pos="7336"/>
        </w:tabs>
        <w:rPr>
          <w:color w:val="0000ff"/>
        </w:rPr>
      </w:pPr>
      <w:r w:rsidDel="00000000" w:rsidR="00000000" w:rsidRPr="00000000">
        <w:rPr>
          <w:rtl w:val="0"/>
        </w:rPr>
      </w:r>
    </w:p>
    <w:p w:rsidR="00000000" w:rsidDel="00000000" w:rsidP="00000000" w:rsidRDefault="00000000" w:rsidRPr="00000000" w14:paraId="00000086">
      <w:pPr>
        <w:tabs>
          <w:tab w:val="left" w:pos="555"/>
          <w:tab w:val="left" w:pos="840"/>
          <w:tab w:val="left" w:pos="1140"/>
          <w:tab w:val="left" w:pos="1395"/>
          <w:tab w:val="left" w:pos="1650"/>
          <w:tab w:val="left" w:pos="1965"/>
          <w:tab w:val="left" w:pos="2220"/>
          <w:tab w:val="left" w:pos="7336"/>
        </w:tabs>
        <w:rPr>
          <w:b w:val="1"/>
          <w:color w:val="ff0000"/>
        </w:rPr>
      </w:pPr>
      <w:r w:rsidDel="00000000" w:rsidR="00000000" w:rsidRPr="00000000">
        <w:rPr>
          <w:b w:val="1"/>
          <w:color w:val="ff0000"/>
          <w:rtl w:val="0"/>
        </w:rPr>
        <w:t xml:space="preserve">Exemplo de indicação dos recursos: </w:t>
      </w:r>
    </w:p>
    <w:p w:rsidR="00000000" w:rsidDel="00000000" w:rsidP="00000000" w:rsidRDefault="00000000" w:rsidRPr="00000000" w14:paraId="00000087">
      <w:pPr>
        <w:tabs>
          <w:tab w:val="left" w:pos="555"/>
          <w:tab w:val="left" w:pos="840"/>
          <w:tab w:val="left" w:pos="1140"/>
          <w:tab w:val="left" w:pos="1395"/>
          <w:tab w:val="left" w:pos="1650"/>
          <w:tab w:val="left" w:pos="1965"/>
          <w:tab w:val="left" w:pos="2220"/>
          <w:tab w:val="left" w:pos="7336"/>
        </w:tabs>
        <w:rPr>
          <w:color w:val="ff0000"/>
        </w:rPr>
      </w:pPr>
      <w:r w:rsidDel="00000000" w:rsidR="00000000" w:rsidRPr="00000000">
        <w:rPr>
          <w:color w:val="ff0000"/>
          <w:rtl w:val="0"/>
        </w:rPr>
        <w:t xml:space="preserve">Ação: 04.02.CE.01-PROJETO “PIRRAIAS DA PERIFERIA”</w:t>
      </w:r>
    </w:p>
    <w:p w:rsidR="00000000" w:rsidDel="00000000" w:rsidP="00000000" w:rsidRDefault="00000000" w:rsidRPr="00000000" w14:paraId="00000088">
      <w:pPr>
        <w:tabs>
          <w:tab w:val="left" w:pos="555"/>
          <w:tab w:val="left" w:pos="840"/>
          <w:tab w:val="left" w:pos="1140"/>
          <w:tab w:val="left" w:pos="1395"/>
          <w:tab w:val="left" w:pos="1650"/>
          <w:tab w:val="left" w:pos="1965"/>
          <w:tab w:val="left" w:pos="2220"/>
          <w:tab w:val="left" w:pos="7336"/>
        </w:tabs>
        <w:rPr>
          <w:color w:val="ff0000"/>
        </w:rPr>
      </w:pPr>
      <w:r w:rsidDel="00000000" w:rsidR="00000000" w:rsidRPr="00000000">
        <w:rPr>
          <w:color w:val="ff0000"/>
          <w:rtl w:val="0"/>
        </w:rPr>
        <w:t xml:space="preserve">Fonte: 20RK/ Emenda Parlamentar</w:t>
      </w:r>
    </w:p>
    <w:p w:rsidR="00000000" w:rsidDel="00000000" w:rsidP="00000000" w:rsidRDefault="00000000" w:rsidRPr="00000000" w14:paraId="00000089">
      <w:pPr>
        <w:tabs>
          <w:tab w:val="left" w:pos="555"/>
          <w:tab w:val="left" w:pos="840"/>
          <w:tab w:val="left" w:pos="1140"/>
          <w:tab w:val="left" w:pos="1395"/>
          <w:tab w:val="left" w:pos="1650"/>
          <w:tab w:val="left" w:pos="1965"/>
          <w:tab w:val="left" w:pos="2220"/>
          <w:tab w:val="left" w:pos="7336"/>
        </w:tabs>
        <w:rPr>
          <w:color w:val="ff0000"/>
        </w:rPr>
      </w:pPr>
      <w:r w:rsidDel="00000000" w:rsidR="00000000" w:rsidRPr="00000000">
        <w:rPr>
          <w:color w:val="ff0000"/>
          <w:rtl w:val="0"/>
        </w:rPr>
        <w:t xml:space="preserve">Natureza de Despesa: 3390.39</w:t>
      </w:r>
    </w:p>
    <w:p w:rsidR="00000000" w:rsidDel="00000000" w:rsidP="00000000" w:rsidRDefault="00000000" w:rsidRPr="00000000" w14:paraId="0000008A">
      <w:pPr>
        <w:tabs>
          <w:tab w:val="left" w:pos="555"/>
          <w:tab w:val="left" w:pos="840"/>
          <w:tab w:val="left" w:pos="1140"/>
          <w:tab w:val="left" w:pos="1395"/>
          <w:tab w:val="left" w:pos="1650"/>
          <w:tab w:val="left" w:pos="1965"/>
          <w:tab w:val="left" w:pos="2220"/>
          <w:tab w:val="left" w:pos="7336"/>
        </w:tabs>
        <w:rPr>
          <w:color w:val="0000ff"/>
        </w:rPr>
      </w:pPr>
      <w:r w:rsidDel="00000000" w:rsidR="00000000" w:rsidRPr="00000000">
        <w:rPr>
          <w:rtl w:val="0"/>
        </w:rPr>
      </w:r>
    </w:p>
    <w:p w:rsidR="00000000" w:rsidDel="00000000" w:rsidP="00000000" w:rsidRDefault="00000000" w:rsidRPr="00000000" w14:paraId="0000008B">
      <w:pPr>
        <w:tabs>
          <w:tab w:val="left" w:pos="555"/>
          <w:tab w:val="left" w:pos="840"/>
          <w:tab w:val="left" w:pos="1140"/>
          <w:tab w:val="left" w:pos="1395"/>
          <w:tab w:val="left" w:pos="1650"/>
          <w:tab w:val="left" w:pos="1965"/>
          <w:tab w:val="left" w:pos="2220"/>
          <w:tab w:val="left" w:pos="7336"/>
        </w:tabs>
        <w:rPr>
          <w:color w:val="ff3333"/>
        </w:rPr>
      </w:pPr>
      <w:r w:rsidDel="00000000" w:rsidR="00000000" w:rsidRPr="00000000">
        <w:rPr>
          <w:color w:val="ff3333"/>
          <w:rtl w:val="0"/>
        </w:rPr>
        <w:t xml:space="preserve">Para maiores esclarecimentos ou informações sobre o POA, entrar em contato com a DEPLAG, por meio do email: </w:t>
      </w:r>
      <w:hyperlink r:id="rId9">
        <w:r w:rsidDel="00000000" w:rsidR="00000000" w:rsidRPr="00000000">
          <w:rPr>
            <w:color w:val="1155cc"/>
            <w:u w:val="single"/>
            <w:rtl w:val="0"/>
          </w:rPr>
          <w:t xml:space="preserve">secretaria.deplag@ufpe.br</w:t>
        </w:r>
      </w:hyperlink>
      <w:r w:rsidDel="00000000" w:rsidR="00000000" w:rsidRPr="00000000">
        <w:rPr>
          <w:color w:val="ff3333"/>
          <w:rtl w:val="0"/>
        </w:rPr>
        <w:t xml:space="preserve"> ou acesse a página: </w:t>
      </w:r>
      <w:hyperlink r:id="rId10">
        <w:r w:rsidDel="00000000" w:rsidR="00000000" w:rsidRPr="00000000">
          <w:rPr>
            <w:color w:val="1155cc"/>
            <w:u w:val="single"/>
            <w:rtl w:val="0"/>
          </w:rPr>
          <w:t xml:space="preserve">https://www.ufpe.br/deplag/planejamento</w:t>
        </w:r>
      </w:hyperlink>
      <w:r w:rsidDel="00000000" w:rsidR="00000000" w:rsidRPr="00000000">
        <w:rPr>
          <w:color w:val="ff3333"/>
          <w:rtl w:val="0"/>
        </w:rPr>
        <w:t xml:space="preserve">. </w:t>
      </w:r>
      <w:r w:rsidDel="00000000" w:rsidR="00000000" w:rsidRPr="00000000">
        <w:rPr>
          <w:color w:val="ff0000"/>
          <w:rtl w:val="0"/>
        </w:rPr>
        <w:t xml:space="preserve">&gt;</w:t>
      </w:r>
      <w:r w:rsidDel="00000000" w:rsidR="00000000" w:rsidRPr="00000000">
        <w:rPr>
          <w:rtl w:val="0"/>
        </w:rPr>
      </w:r>
    </w:p>
    <w:p w:rsidR="00000000" w:rsidDel="00000000" w:rsidP="00000000" w:rsidRDefault="00000000" w:rsidRPr="00000000" w14:paraId="0000008C">
      <w:pPr>
        <w:pageBreakBefore w:val="0"/>
        <w:tabs>
          <w:tab w:val="left" w:pos="555"/>
          <w:tab w:val="left" w:pos="840"/>
          <w:tab w:val="left" w:pos="1140"/>
          <w:tab w:val="left" w:pos="1395"/>
          <w:tab w:val="left" w:pos="1650"/>
          <w:tab w:val="left" w:pos="1965"/>
          <w:tab w:val="left" w:pos="2220"/>
          <w:tab w:val="left" w:pos="7336"/>
        </w:tabs>
        <w:spacing w:after="57" w:before="57" w:lineRule="auto"/>
        <w:ind w:left="397" w:firstLine="0"/>
        <w:jc w:val="both"/>
        <w:rPr>
          <w:rFonts w:ascii="Calibri" w:cs="Calibri" w:eastAsia="Calibri" w:hAnsi="Calibri"/>
          <w:color w:val="0000ff"/>
        </w:rPr>
      </w:pPr>
      <w:r w:rsidDel="00000000" w:rsidR="00000000" w:rsidRPr="00000000">
        <w:rPr>
          <w:rtl w:val="0"/>
        </w:rPr>
      </w:r>
    </w:p>
    <w:tbl>
      <w:tblPr>
        <w:tblStyle w:val="Table17"/>
        <w:tblW w:w="8811.0" w:type="dxa"/>
        <w:jc w:val="left"/>
        <w:tblInd w:w="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11"/>
        <w:tblGridChange w:id="0">
          <w:tblGrid>
            <w:gridCol w:w="8811"/>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dddddd" w:val="clear"/>
            <w:vAlign w:val="bottom"/>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s>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ENCAMINHAMENTO</w:t>
            </w:r>
          </w:p>
        </w:tc>
      </w:tr>
      <w:tr>
        <w:trPr>
          <w:cantSplit w:val="0"/>
          <w:trHeight w:val="2039"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Encaminhe-se ao </w:t>
            </w:r>
            <w:r w:rsidDel="00000000" w:rsidR="00000000" w:rsidRPr="00000000">
              <w:rPr>
                <w:rFonts w:ascii="Calibri" w:cs="Calibri" w:eastAsia="Calibri" w:hAnsi="Calibri"/>
                <w:rtl w:val="0"/>
              </w:rPr>
              <w:t xml:space="preserve">Superintendente de</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Tecnologia da Informaçã</w:t>
            </w:r>
            <w:r w:rsidDel="00000000" w:rsidR="00000000" w:rsidRPr="00000000">
              <w:rPr>
                <w:rFonts w:ascii="Calibri" w:cs="Calibri" w:eastAsia="Calibri" w:hAnsi="Calibri"/>
                <w:rtl w:val="0"/>
              </w:rPr>
              <w:t xml:space="preserve">o (STI)</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para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providências.</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0" w:line="276" w:lineRule="auto"/>
              <w:ind w:left="0" w:right="0" w:firstLine="0"/>
              <w:jc w:val="center"/>
              <w:rPr>
                <w:rFonts w:ascii="Times New Roman" w:cs="Times New Roman" w:eastAsia="Times New Roman" w:hAnsi="Times New Roman"/>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&lt;Local&gt;</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xx</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de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xxxxxxxxxxxx</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 de </w:t>
            </w: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xxxx</w:t>
            </w:r>
            <w:r w:rsidDel="00000000" w:rsidR="00000000" w:rsidRPr="00000000">
              <w:rPr>
                <w:rFonts w:ascii="Calibri" w:cs="Calibri" w:eastAsia="Calibri" w:hAnsi="Calibri"/>
                <w:b w:val="0"/>
                <w:i w:val="0"/>
                <w:smallCaps w:val="0"/>
                <w:strike w:val="0"/>
                <w:color w:val="ff3333"/>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0"/>
                <w:i w:val="1"/>
                <w:smallCaps w:val="0"/>
                <w:strike w:val="0"/>
                <w:color w:val="ff3333"/>
                <w:sz w:val="24"/>
                <w:szCs w:val="24"/>
                <w:u w:val="none"/>
                <w:shd w:fill="auto" w:val="clear"/>
                <w:vertAlign w:val="baseline"/>
                <w:rtl w:val="0"/>
              </w:rPr>
              <w:t xml:space="preserve">&lt;Nome do Titular da Área Requisitante da Demanda&gt;</w:t>
            </w: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color w:val="ff3333"/>
        </w:rPr>
      </w:pPr>
      <w:r w:rsidDel="00000000" w:rsidR="00000000" w:rsidRPr="00000000">
        <w:rPr>
          <w:rFonts w:ascii="Calibri" w:cs="Calibri" w:eastAsia="Calibri" w:hAnsi="Calibri"/>
          <w:color w:val="ff3333"/>
          <w:rtl w:val="0"/>
        </w:rPr>
        <w:t xml:space="preserve">Este DOD assinado, devidamente preenchido com as partes que cabem ao requisitante, será encaminhado </w:t>
      </w:r>
      <w:r w:rsidDel="00000000" w:rsidR="00000000" w:rsidRPr="00000000">
        <w:rPr>
          <w:b w:val="1"/>
          <w:color w:val="ff3333"/>
          <w:rtl w:val="0"/>
        </w:rPr>
        <w:t xml:space="preserve">(em formato editável)</w:t>
      </w:r>
      <w:r w:rsidDel="00000000" w:rsidR="00000000" w:rsidRPr="00000000">
        <w:rPr>
          <w:rFonts w:ascii="Calibri" w:cs="Calibri" w:eastAsia="Calibri" w:hAnsi="Calibri"/>
          <w:color w:val="ff3333"/>
          <w:rtl w:val="0"/>
        </w:rPr>
        <w:t xml:space="preserve"> mediante processo no SIPAC à Coordenação de Governança e Gestão de TIC da STI (</w:t>
      </w:r>
      <w:r w:rsidDel="00000000" w:rsidR="00000000" w:rsidRPr="00000000">
        <w:rPr>
          <w:rFonts w:ascii="Calibri" w:cs="Calibri" w:eastAsia="Calibri" w:hAnsi="Calibri"/>
          <w:color w:val="ff3333"/>
          <w:rtl w:val="0"/>
        </w:rPr>
        <w:t xml:space="preserve">11.29.04</w:t>
      </w:r>
      <w:r w:rsidDel="00000000" w:rsidR="00000000" w:rsidRPr="00000000">
        <w:rPr>
          <w:rFonts w:ascii="Calibri" w:cs="Calibri" w:eastAsia="Calibri" w:hAnsi="Calibri"/>
          <w:color w:val="ff3333"/>
          <w:rtl w:val="0"/>
        </w:rPr>
        <w:t xml:space="preserve">), que avaliará o alinhamento da contratação ao PDTIC e ao PAC.</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color w:val="ff3333"/>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ff3333"/>
          <w:sz w:val="24"/>
          <w:szCs w:val="24"/>
          <w:u w:val="none"/>
          <w:shd w:fill="auto" w:val="clear"/>
          <w:vertAlign w:val="baseline"/>
        </w:rPr>
      </w:pPr>
      <w:r w:rsidDel="00000000" w:rsidR="00000000" w:rsidRPr="00000000">
        <w:rPr>
          <w:rFonts w:ascii="Calibri" w:cs="Calibri" w:eastAsia="Calibri" w:hAnsi="Calibri"/>
          <w:b w:val="1"/>
          <w:color w:val="ff3333"/>
          <w:rtl w:val="0"/>
        </w:rPr>
        <w:t xml:space="preserve">ATENÇÃO:</w:t>
      </w:r>
      <w:r w:rsidDel="00000000" w:rsidR="00000000" w:rsidRPr="00000000">
        <w:rPr>
          <w:rFonts w:ascii="Calibri" w:cs="Calibri" w:eastAsia="Calibri" w:hAnsi="Calibri"/>
          <w:color w:val="ff3333"/>
          <w:rtl w:val="0"/>
        </w:rPr>
        <w:t xml:space="preserve"> Verifique se, nas partes que cabem ao requisitante, ainda existem textos em vermelho. Eles podem ser </w:t>
      </w:r>
      <w:r w:rsidDel="00000000" w:rsidR="00000000" w:rsidRPr="00000000">
        <w:rPr>
          <w:rFonts w:ascii="Calibri" w:cs="Calibri" w:eastAsia="Calibri" w:hAnsi="Calibri"/>
          <w:b w:val="1"/>
          <w:color w:val="ff3333"/>
          <w:rtl w:val="0"/>
        </w:rPr>
        <w:t xml:space="preserve">excluídos</w:t>
      </w:r>
      <w:r w:rsidDel="00000000" w:rsidR="00000000" w:rsidRPr="00000000">
        <w:rPr>
          <w:rFonts w:ascii="Calibri" w:cs="Calibri" w:eastAsia="Calibri" w:hAnsi="Calibri"/>
          <w:color w:val="ff3333"/>
          <w:rtl w:val="0"/>
        </w:rPr>
        <w:t xml:space="preserve">, caso não tenham sido </w:t>
      </w:r>
      <w:r w:rsidDel="00000000" w:rsidR="00000000" w:rsidRPr="00000000">
        <w:rPr>
          <w:rFonts w:ascii="Calibri" w:cs="Calibri" w:eastAsia="Calibri" w:hAnsi="Calibri"/>
          <w:b w:val="1"/>
          <w:color w:val="ff3333"/>
          <w:rtl w:val="0"/>
        </w:rPr>
        <w:t xml:space="preserve">substituídos</w:t>
      </w:r>
      <w:r w:rsidDel="00000000" w:rsidR="00000000" w:rsidRPr="00000000">
        <w:rPr>
          <w:rFonts w:ascii="Calibri" w:cs="Calibri" w:eastAsia="Calibri" w:hAnsi="Calibri"/>
          <w:color w:val="ff3333"/>
          <w:rtl w:val="0"/>
        </w:rPr>
        <w:t xml:space="preserve">.</w:t>
      </w: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133.8582677165355" w:top="1133.8582677165355" w:left="1700.7874015748032" w:right="1474.0157480314963" w:header="1133.8582677165355"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ageBreakBefore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3">
      <w:pPr>
        <w:spacing w:after="0"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 acordo com Decreto nº 8.936, de 19 de dezembro de 2016, um serviço público é uma ação dos órgãos e das entidades da administração pública federal para atender, direta ou indiretamente, às demandas da sociedade relativas a exercício de direito ou a cumprimento de dever; e um serviço público digital é um serviço público cuja prestação ocorra por meio eletrônico, sem a necessidade de atendimento presencial;</w:t>
      </w:r>
    </w:p>
    <w:p w:rsidR="00000000" w:rsidDel="00000000" w:rsidP="00000000" w:rsidRDefault="00000000" w:rsidRPr="00000000" w14:paraId="000000A4">
      <w:pPr>
        <w:spacing w:after="0" w:before="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1"/>
      <w:keepLines w:val="1"/>
      <w:pageBreakBefore w:val="0"/>
      <w:widowControl w:val="1"/>
      <w:spacing w:line="276" w:lineRule="auto"/>
      <w:ind w:left="3118.1102362204724" w:right="-1116.2598425196836" w:firstLine="0"/>
      <w:rPr>
        <w:rFonts w:ascii="Arial" w:cs="Arial" w:eastAsia="Arial" w:hAnsi="Arial"/>
        <w:b w:val="1"/>
      </w:rPr>
    </w:pPr>
    <w:r w:rsidDel="00000000" w:rsidR="00000000" w:rsidRPr="00000000">
      <w:rPr>
        <w:rFonts w:ascii="Arial" w:cs="Arial" w:eastAsia="Arial" w:hAnsi="Arial"/>
        <w:b w:val="1"/>
        <w:rtl w:val="0"/>
      </w:rPr>
      <w:t xml:space="preserve">UNIVERSIDADE FEDERAL DE PERNAMBUCO</w:t>
    </w:r>
    <w:r w:rsidDel="00000000" w:rsidR="00000000" w:rsidRPr="00000000">
      <w:drawing>
        <wp:anchor allowOverlap="1" behindDoc="0" distB="127000" distT="0" distL="0" distR="0" hidden="0" layoutInCell="1" locked="0" relativeHeight="0" simplePos="0">
          <wp:simplePos x="0" y="0"/>
          <wp:positionH relativeFrom="column">
            <wp:posOffset>-514349</wp:posOffset>
          </wp:positionH>
          <wp:positionV relativeFrom="paragraph">
            <wp:posOffset>-304799</wp:posOffset>
          </wp:positionV>
          <wp:extent cx="2325053" cy="108441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5053" cy="1084412"/>
                  </a:xfrm>
                  <a:prstGeom prst="rect"/>
                  <a:ln/>
                </pic:spPr>
              </pic:pic>
            </a:graphicData>
          </a:graphic>
        </wp:anchor>
      </w:drawing>
    </w:r>
  </w:p>
  <w:p w:rsidR="00000000" w:rsidDel="00000000" w:rsidP="00000000" w:rsidRDefault="00000000" w:rsidRPr="00000000" w14:paraId="00000097">
    <w:pPr>
      <w:keepNext w:val="1"/>
      <w:keepLines w:val="1"/>
      <w:pageBreakBefore w:val="0"/>
      <w:widowControl w:val="1"/>
      <w:tabs>
        <w:tab w:val="left" w:pos="0"/>
      </w:tabs>
      <w:spacing w:line="276" w:lineRule="auto"/>
      <w:ind w:left="3118.1102362204724" w:right="-1116.2598425196836" w:firstLine="0"/>
      <w:rPr>
        <w:rFonts w:ascii="Arial" w:cs="Arial" w:eastAsia="Arial" w:hAnsi="Arial"/>
        <w:sz w:val="22"/>
        <w:szCs w:val="22"/>
      </w:rPr>
    </w:pPr>
    <w:bookmarkStart w:colFirst="0" w:colLast="0" w:name="_30j0zll" w:id="0"/>
    <w:bookmarkEnd w:id="0"/>
    <w:r w:rsidDel="00000000" w:rsidR="00000000" w:rsidRPr="00000000">
      <w:rPr>
        <w:rFonts w:ascii="Arial" w:cs="Arial" w:eastAsia="Arial" w:hAnsi="Arial"/>
        <w:sz w:val="22"/>
        <w:szCs w:val="22"/>
        <w:rtl w:val="0"/>
      </w:rPr>
      <w:t xml:space="preserve">SUPERINTENDÊNCIA DE TECNOLOGIA DA INFORMAÇÃO</w:t>
    </w:r>
  </w:p>
  <w:p w:rsidR="00000000" w:rsidDel="00000000" w:rsidP="00000000" w:rsidRDefault="00000000" w:rsidRPr="00000000" w14:paraId="00000098">
    <w:pPr>
      <w:pageBreakBefore w:val="0"/>
      <w:tabs>
        <w:tab w:val="center" w:pos="4819"/>
        <w:tab w:val="right" w:pos="9638"/>
        <w:tab w:val="center" w:pos="2125"/>
        <w:tab w:val="right" w:pos="6944"/>
      </w:tabs>
      <w:spacing w:line="276" w:lineRule="auto"/>
      <w:ind w:left="3118.1102362204724" w:right="-1116.259842519683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PRÓ-REITORIA DE GESTÃO ADMINISTRATIVA</w:t>
    </w:r>
  </w:p>
  <w:p w:rsidR="00000000" w:rsidDel="00000000" w:rsidP="00000000" w:rsidRDefault="00000000" w:rsidRPr="00000000" w14:paraId="00000099">
    <w:pPr>
      <w:pageBreakBefore w:val="0"/>
      <w:tabs>
        <w:tab w:val="center" w:pos="4819"/>
        <w:tab w:val="right" w:pos="9638"/>
      </w:tabs>
      <w:spacing w:after="0" w:before="0"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ageBreakBefore w:val="0"/>
      <w:widowControl w:val="1"/>
      <w:spacing w:line="276" w:lineRule="auto"/>
      <w:ind w:right="660"/>
      <w:rPr>
        <w:rFonts w:ascii="Lato" w:cs="Lato" w:eastAsia="Lato" w:hAnsi="Lato"/>
        <w:b w:val="1"/>
        <w:color w:val="434343"/>
        <w:sz w:val="8"/>
        <w:szCs w:val="8"/>
      </w:rPr>
    </w:pPr>
    <w:r w:rsidDel="00000000" w:rsidR="00000000" w:rsidRPr="00000000">
      <w:rPr>
        <w:rtl w:val="0"/>
      </w:rPr>
    </w:r>
    <w:r w:rsidDel="00000000" w:rsidR="00000000" w:rsidRPr="00000000">
      <w:drawing>
        <wp:anchor allowOverlap="1" behindDoc="0" distB="127000" distT="0" distL="0" distR="0" hidden="0" layoutInCell="1" locked="0" relativeHeight="0" simplePos="0">
          <wp:simplePos x="0" y="0"/>
          <wp:positionH relativeFrom="column">
            <wp:posOffset>-133349</wp:posOffset>
          </wp:positionH>
          <wp:positionV relativeFrom="paragraph">
            <wp:posOffset>-9524</wp:posOffset>
          </wp:positionV>
          <wp:extent cx="1533293" cy="7143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293" cy="714375"/>
                  </a:xfrm>
                  <a:prstGeom prst="rect"/>
                  <a:ln/>
                </pic:spPr>
              </pic:pic>
            </a:graphicData>
          </a:graphic>
        </wp:anchor>
      </w:drawing>
    </w:r>
  </w:p>
  <w:tbl>
    <w:tblPr>
      <w:tblStyle w:val="Table18"/>
      <w:tblW w:w="91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7425"/>
      <w:tblGridChange w:id="0">
        <w:tblGrid>
          <w:gridCol w:w="1710"/>
          <w:gridCol w:w="7425"/>
        </w:tblGrid>
      </w:tblGridChange>
    </w:tblGrid>
    <w:tr>
      <w:trPr>
        <w:cantSplit w:val="0"/>
        <w:trHeight w:val="645" w:hRule="atLeast"/>
        <w:tblHeader w:val="0"/>
      </w:trPr>
      <w:tc>
        <w:tcPr>
          <w:vMerge w:val="restart"/>
          <w:tcBorders>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D">
          <w:pPr>
            <w:pageBreakBefore w:val="0"/>
            <w:widowControl w:val="1"/>
            <w:spacing w:line="276" w:lineRule="auto"/>
            <w:ind w:right="660"/>
            <w:rPr>
              <w:rFonts w:ascii="Arial" w:cs="Arial" w:eastAsia="Arial" w:hAnsi="Arial"/>
              <w:sz w:val="20"/>
              <w:szCs w:val="20"/>
            </w:rPr>
          </w:pPr>
          <w:r w:rsidDel="00000000" w:rsidR="00000000" w:rsidRPr="00000000">
            <w:rPr>
              <w:rtl w:val="0"/>
            </w:rPr>
          </w:r>
        </w:p>
      </w:tc>
      <w:tc>
        <w:tcPr>
          <w:tcBorders>
            <w:left w:color="000000" w:space="0" w:sz="0" w:val="nil"/>
            <w:bottom w:color="000000" w:space="0" w:sz="0" w:val="nil"/>
          </w:tcBorders>
          <w:tcMar>
            <w:top w:w="40.0" w:type="dxa"/>
            <w:left w:w="40.0" w:type="dxa"/>
            <w:bottom w:w="40.0" w:type="dxa"/>
            <w:right w:w="40.0" w:type="dxa"/>
          </w:tcMar>
          <w:vAlign w:val="bottom"/>
        </w:tcPr>
        <w:p w:rsidR="00000000" w:rsidDel="00000000" w:rsidP="00000000" w:rsidRDefault="00000000" w:rsidRPr="00000000" w14:paraId="0000009E">
          <w:pPr>
            <w:pageBreakBefore w:val="0"/>
            <w:spacing w:line="276" w:lineRule="auto"/>
            <w:jc w:val="left"/>
            <w:rPr>
              <w:rFonts w:ascii="Arial" w:cs="Arial" w:eastAsia="Arial" w:hAnsi="Arial"/>
              <w:sz w:val="20"/>
              <w:szCs w:val="20"/>
            </w:rPr>
          </w:pPr>
          <w:r w:rsidDel="00000000" w:rsidR="00000000" w:rsidRPr="00000000">
            <w:rPr>
              <w:rFonts w:ascii="Arial" w:cs="Arial" w:eastAsia="Arial" w:hAnsi="Arial"/>
              <w:b w:val="1"/>
              <w:color w:val="434343"/>
              <w:sz w:val="18"/>
              <w:szCs w:val="18"/>
              <w:rtl w:val="0"/>
            </w:rPr>
            <w:t xml:space="preserve">           DOCUMENTO DE OFICIALIZAÇÃO DA DEMANDA</w:t>
          </w:r>
          <w:r w:rsidDel="00000000" w:rsidR="00000000" w:rsidRPr="00000000">
            <w:rPr>
              <w:rtl w:val="0"/>
            </w:rPr>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0" w:val="nil"/>
          </w:tcBorders>
          <w:shd w:fill="auto" w:val="clear"/>
          <w:tcMar>
            <w:top w:w="40.0" w:type="dxa"/>
            <w:left w:w="40.0" w:type="dxa"/>
            <w:bottom w:w="40.0" w:type="dxa"/>
            <w:right w:w="40.0" w:type="dxa"/>
          </w:tcMar>
          <w:vAlign w:val="top"/>
        </w:tcPr>
        <w:p w:rsidR="00000000" w:rsidDel="00000000" w:rsidP="00000000" w:rsidRDefault="00000000" w:rsidRPr="00000000" w14:paraId="000000A0">
          <w:pPr>
            <w:pageBreakBefore w:val="0"/>
            <w:widowControl w:val="1"/>
            <w:spacing w:line="216" w:lineRule="auto"/>
            <w:ind w:right="66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1">
    <w:pPr>
      <w:pageBreakBefore w:val="0"/>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widowControl w:val="0"/>
        <w:spacing w:after="57" w:before="57"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2.0" w:type="dxa"/>
        <w:bottom w:w="55.0" w:type="dxa"/>
        <w:right w:w="55.0" w:type="dxa"/>
      </w:tblCellMar>
    </w:tblPr>
  </w:style>
  <w:style w:type="table" w:styleId="Table2">
    <w:basedOn w:val="TableNormal"/>
    <w:tblPr>
      <w:tblStyleRowBandSize w:val="1"/>
      <w:tblStyleColBandSize w:val="1"/>
      <w:tblCellMar>
        <w:top w:w="55.0" w:type="dxa"/>
        <w:left w:w="52.0" w:type="dxa"/>
        <w:bottom w:w="55.0" w:type="dxa"/>
        <w:right w:w="55.0" w:type="dxa"/>
      </w:tblCellMar>
    </w:tblPr>
  </w:style>
  <w:style w:type="table" w:styleId="Table3">
    <w:basedOn w:val="TableNormal"/>
    <w:tblPr>
      <w:tblStyleRowBandSize w:val="1"/>
      <w:tblStyleColBandSize w:val="1"/>
      <w:tblCellMar>
        <w:top w:w="55.0" w:type="dxa"/>
        <w:left w:w="52.0" w:type="dxa"/>
        <w:bottom w:w="55.0" w:type="dxa"/>
        <w:right w:w="55.0" w:type="dxa"/>
      </w:tblCellMar>
    </w:tblPr>
  </w:style>
  <w:style w:type="table" w:styleId="Table4">
    <w:basedOn w:val="TableNormal"/>
    <w:tblPr>
      <w:tblStyleRowBandSize w:val="1"/>
      <w:tblStyleColBandSize w:val="1"/>
      <w:tblCellMar>
        <w:top w:w="55.0" w:type="dxa"/>
        <w:left w:w="52.0" w:type="dxa"/>
        <w:bottom w:w="55.0" w:type="dxa"/>
        <w:right w:w="55.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55.0" w:type="dxa"/>
        <w:left w:w="52.0" w:type="dxa"/>
        <w:bottom w:w="55.0" w:type="dxa"/>
        <w:right w:w="55.0" w:type="dxa"/>
      </w:tblCellMar>
    </w:tblPr>
  </w:style>
  <w:style w:type="table" w:styleId="Table7">
    <w:basedOn w:val="TableNormal"/>
    <w:tblPr>
      <w:tblStyleRowBandSize w:val="1"/>
      <w:tblStyleColBandSize w:val="1"/>
      <w:tblCellMar>
        <w:top w:w="0.0" w:type="dxa"/>
        <w:left w:w="65.0" w:type="dxa"/>
        <w:bottom w:w="0.0" w:type="dxa"/>
        <w:right w:w="70.0" w:type="dxa"/>
      </w:tblCellMar>
    </w:tblPr>
  </w:style>
  <w:style w:type="table" w:styleId="Table8">
    <w:basedOn w:val="TableNormal"/>
    <w:tblPr>
      <w:tblStyleRowBandSize w:val="1"/>
      <w:tblStyleColBandSize w:val="1"/>
      <w:tblCellMar>
        <w:top w:w="55.0" w:type="dxa"/>
        <w:left w:w="52.0" w:type="dxa"/>
        <w:bottom w:w="55.0" w:type="dxa"/>
        <w:right w:w="55.0" w:type="dxa"/>
      </w:tblCellMar>
    </w:tblPr>
  </w:style>
  <w:style w:type="table" w:styleId="Table9">
    <w:basedOn w:val="TableNormal"/>
    <w:tblPr>
      <w:tblStyleRowBandSize w:val="1"/>
      <w:tblStyleColBandSize w:val="1"/>
      <w:tblCellMar>
        <w:top w:w="0.0" w:type="dxa"/>
        <w:left w:w="65.0" w:type="dxa"/>
        <w:bottom w:w="0.0" w:type="dxa"/>
        <w:right w:w="70.0" w:type="dxa"/>
      </w:tblCellMar>
    </w:tblPr>
  </w:style>
  <w:style w:type="table" w:styleId="Table10">
    <w:basedOn w:val="TableNormal"/>
    <w:tblPr>
      <w:tblStyleRowBandSize w:val="1"/>
      <w:tblStyleColBandSize w:val="1"/>
      <w:tblCellMar>
        <w:top w:w="0.0" w:type="dxa"/>
        <w:left w:w="65.0" w:type="dxa"/>
        <w:bottom w:w="0.0" w:type="dxa"/>
        <w:right w:w="70.0" w:type="dxa"/>
      </w:tblCellMar>
    </w:tblPr>
  </w:style>
  <w:style w:type="table" w:styleId="Table11">
    <w:basedOn w:val="TableNormal"/>
    <w:tblPr>
      <w:tblStyleRowBandSize w:val="1"/>
      <w:tblStyleColBandSize w:val="1"/>
      <w:tblCellMar>
        <w:top w:w="0.0" w:type="dxa"/>
        <w:left w:w="65.0" w:type="dxa"/>
        <w:bottom w:w="0.0" w:type="dxa"/>
        <w:right w:w="70.0" w:type="dxa"/>
      </w:tblCellMar>
    </w:tblPr>
  </w:style>
  <w:style w:type="table" w:styleId="Table12">
    <w:basedOn w:val="TableNormal"/>
    <w:tblPr>
      <w:tblStyleRowBandSize w:val="1"/>
      <w:tblStyleColBandSize w:val="1"/>
      <w:tblCellMar>
        <w:top w:w="0.0" w:type="dxa"/>
        <w:left w:w="65.0" w:type="dxa"/>
        <w:bottom w:w="0.0" w:type="dxa"/>
        <w:right w:w="70.0" w:type="dxa"/>
      </w:tblCellMar>
    </w:tblPr>
  </w:style>
  <w:style w:type="table" w:styleId="Table13">
    <w:basedOn w:val="TableNormal"/>
    <w:tblPr>
      <w:tblStyleRowBandSize w:val="1"/>
      <w:tblStyleColBandSize w:val="1"/>
      <w:tblCellMar>
        <w:top w:w="0.0" w:type="dxa"/>
        <w:left w:w="65.0" w:type="dxa"/>
        <w:bottom w:w="0.0" w:type="dxa"/>
        <w:right w:w="70.0" w:type="dxa"/>
      </w:tblCellMar>
    </w:tblPr>
  </w:style>
  <w:style w:type="table" w:styleId="Table14">
    <w:basedOn w:val="TableNormal"/>
    <w:tblPr>
      <w:tblStyleRowBandSize w:val="1"/>
      <w:tblStyleColBandSize w:val="1"/>
      <w:tblCellMar>
        <w:top w:w="55.0" w:type="dxa"/>
        <w:left w:w="52.0" w:type="dxa"/>
        <w:bottom w:w="55.0" w:type="dxa"/>
        <w:right w:w="55.0" w:type="dxa"/>
      </w:tblCellMar>
    </w:tblPr>
  </w:style>
  <w:style w:type="table" w:styleId="Table15">
    <w:basedOn w:val="TableNormal"/>
    <w:tblPr>
      <w:tblStyleRowBandSize w:val="1"/>
      <w:tblStyleColBandSize w:val="1"/>
      <w:tblCellMar>
        <w:top w:w="55.0" w:type="dxa"/>
        <w:left w:w="52.0" w:type="dxa"/>
        <w:bottom w:w="55.0" w:type="dxa"/>
        <w:right w:w="55.0" w:type="dxa"/>
      </w:tblCellMar>
    </w:tblPr>
  </w:style>
  <w:style w:type="table" w:styleId="Table16">
    <w:basedOn w:val="TableNormal"/>
    <w:tblPr>
      <w:tblStyleRowBandSize w:val="1"/>
      <w:tblStyleColBandSize w:val="1"/>
      <w:tblCellMar>
        <w:top w:w="55.0" w:type="dxa"/>
        <w:left w:w="52.0" w:type="dxa"/>
        <w:bottom w:w="55.0" w:type="dxa"/>
        <w:right w:w="55.0" w:type="dxa"/>
      </w:tblCellMar>
    </w:tblPr>
  </w:style>
  <w:style w:type="table" w:styleId="Table17">
    <w:basedOn w:val="TableNormal"/>
    <w:tblPr>
      <w:tblStyleRowBandSize w:val="1"/>
      <w:tblStyleColBandSize w:val="1"/>
      <w:tblCellMar>
        <w:top w:w="0.0" w:type="dxa"/>
        <w:left w:w="65.0" w:type="dxa"/>
        <w:bottom w:w="0.0" w:type="dxa"/>
        <w:right w:w="7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ufpe.br/deplag/planejamento"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ecretaria.deplag@ufpe.br" TargetMode="Externa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ufpe.br/sti/governanca-de-tic/contratacoes-de-tic/orientacoes" TargetMode="External"/><Relationship Id="rId8" Type="http://schemas.openxmlformats.org/officeDocument/2006/relationships/hyperlink" Target="https://www.in.gov.br/en/web/dou/-/decreto-n-10.332-de-28-de-abril-de-2020-25443035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