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7AFB2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288C2ABD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24505DCB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161986E3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AF303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eastAsia="Calibri" w:cs="Calibri"/>
                <w:b/>
                <w:color w:val="000000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B991C2" w14:textId="77777777" w:rsidR="00394C87" w:rsidRPr="00394C87" w:rsidRDefault="00946E27" w:rsidP="00394C87">
            <w:pPr>
              <w:ind w:left="0" w:hanging="2"/>
              <w:jc w:val="center"/>
              <w:rPr>
                <w:rFonts w:eastAsia="Calibri" w:cs="Calibri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eastAsia="Calibri" w:cs="Calibri"/>
                <w:szCs w:val="22"/>
              </w:rPr>
              <w:t>Programa de Pós Graduação em Tecnologias Energéticas e Nucleares (PROTEN)</w:t>
            </w:r>
          </w:p>
        </w:tc>
      </w:tr>
      <w:tr w:rsidR="004B4D54" w14:paraId="42E27060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5869E9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eastAsia="Calibri" w:cs="Calibri"/>
                <w:b/>
                <w:color w:val="000000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E3F95F" w14:textId="77777777" w:rsidR="004B4D54" w:rsidRDefault="00962DD6" w:rsidP="00394C87">
            <w:pPr>
              <w:ind w:left="0" w:hanging="2"/>
              <w:jc w:val="center"/>
              <w:rPr>
                <w:rFonts w:eastAsia="Calibri" w:cs="Calibri"/>
                <w:color w:val="000000"/>
                <w:szCs w:val="22"/>
              </w:rPr>
            </w:pPr>
            <w:r w:rsidRPr="00962DD6">
              <w:rPr>
                <w:rFonts w:eastAsia="Calibri" w:cs="Calibri"/>
                <w:szCs w:val="22"/>
              </w:rPr>
              <w:t>TECNOLOGIA E GEOCIÊNCIAS</w:t>
            </w:r>
          </w:p>
        </w:tc>
      </w:tr>
      <w:tr w:rsidR="006E6A5F" w14:paraId="41B67FE6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3FDFBEE" w14:textId="77777777" w:rsidR="006E6A5F" w:rsidRDefault="006E6A5F">
            <w:pPr>
              <w:ind w:left="0" w:hanging="2"/>
              <w:rPr>
                <w:rFonts w:eastAsia="Calibri" w:cs="Calibri"/>
                <w:color w:val="000000"/>
                <w:szCs w:val="22"/>
              </w:rPr>
            </w:pPr>
          </w:p>
        </w:tc>
      </w:tr>
      <w:tr w:rsidR="004B4D54" w14:paraId="176A6C57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1557B5D" w14:textId="77777777" w:rsidR="004B4D54" w:rsidRDefault="00946E27">
            <w:pPr>
              <w:ind w:left="0" w:hanging="2"/>
              <w:jc w:val="center"/>
            </w:pPr>
            <w:r>
              <w:rPr>
                <w:rFonts w:eastAsia="Calibri" w:cs="Calibri"/>
                <w:b/>
                <w:color w:val="000000"/>
                <w:szCs w:val="22"/>
              </w:rPr>
              <w:t>DADOS DO COMPONENTE</w:t>
            </w:r>
          </w:p>
        </w:tc>
      </w:tr>
      <w:tr w:rsidR="004B4D54" w14:paraId="487B3579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AF90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eastAsia="Calibri" w:cs="Calibri"/>
                <w:b/>
                <w:color w:val="000000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DBF8C6E" w14:textId="77777777" w:rsidR="00295D32" w:rsidRDefault="00C51D23">
            <w:pPr>
              <w:ind w:left="0" w:hanging="2"/>
            </w:pPr>
            <w:r>
              <w:t>PROTEÇÃO RADIOLÓGICA I</w:t>
            </w:r>
          </w:p>
        </w:tc>
      </w:tr>
      <w:tr w:rsidR="004B4D54" w14:paraId="31E74A14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F30CF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eastAsia="Calibri" w:cs="Calibri"/>
                <w:b/>
                <w:color w:val="000000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04478" w14:textId="77777777" w:rsidR="00295D32" w:rsidRDefault="00C51D23">
            <w:pPr>
              <w:ind w:left="0" w:hanging="2"/>
            </w:pPr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FB68A" w14:textId="77777777" w:rsidR="004B4D54" w:rsidRDefault="00946E27">
            <w:pPr>
              <w:ind w:left="0" w:hanging="2"/>
              <w:jc w:val="right"/>
            </w:pPr>
            <w:r>
              <w:rPr>
                <w:rFonts w:eastAsia="Calibri" w:cs="Calibri"/>
                <w:b/>
                <w:color w:val="000000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ADAAB37" w14:textId="77777777" w:rsidR="004B4D54" w:rsidRDefault="00946E27">
            <w:pPr>
              <w:ind w:left="0" w:hanging="2"/>
            </w:pPr>
            <w:proofErr w:type="gramStart"/>
            <w:r>
              <w:rPr>
                <w:rFonts w:eastAsia="Calibri" w:cs="Calibri"/>
                <w:color w:val="000000"/>
                <w:szCs w:val="22"/>
              </w:rPr>
              <w:t>( X</w:t>
            </w:r>
            <w:proofErr w:type="gramEnd"/>
            <w:r>
              <w:rPr>
                <w:rFonts w:eastAsia="Calibri" w:cs="Calibri"/>
                <w:color w:val="000000"/>
                <w:szCs w:val="22"/>
              </w:rPr>
              <w:t xml:space="preserve"> ) disciplina                (  </w:t>
            </w:r>
            <w:r w:rsidR="00394C87">
              <w:rPr>
                <w:rFonts w:eastAsia="Calibri" w:cs="Calibri"/>
                <w:color w:val="000000"/>
                <w:szCs w:val="22"/>
              </w:rPr>
              <w:t xml:space="preserve"> </w:t>
            </w:r>
            <w:r>
              <w:rPr>
                <w:rFonts w:eastAsia="Calibri" w:cs="Calibri"/>
                <w:color w:val="000000"/>
                <w:szCs w:val="22"/>
              </w:rPr>
              <w:t xml:space="preserve"> ) atividade</w:t>
            </w:r>
          </w:p>
        </w:tc>
      </w:tr>
      <w:tr w:rsidR="004B4D54" w14:paraId="2013F83F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1A6BA" w14:textId="77777777" w:rsidR="004B4D54" w:rsidRDefault="004B4D54" w:rsidP="00394C87">
            <w:pPr>
              <w:ind w:left="0" w:hanging="2"/>
              <w:jc w:val="right"/>
              <w:rPr>
                <w:rFonts w:eastAsia="Calibri" w:cs="Calibri"/>
                <w:b/>
                <w:color w:val="000000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5EFA8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7E1D0" w14:textId="77777777" w:rsidR="004B4D54" w:rsidRDefault="00946E27">
            <w:pPr>
              <w:ind w:left="0" w:hanging="2"/>
              <w:jc w:val="right"/>
            </w:pPr>
            <w:r>
              <w:rPr>
                <w:rFonts w:eastAsia="Calibri" w:cs="Calibri"/>
                <w:b/>
                <w:color w:val="000000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FDEC40C" w14:textId="77777777" w:rsidR="004B4D54" w:rsidRDefault="00946E27">
            <w:pPr>
              <w:ind w:left="0" w:hanging="2"/>
            </w:pPr>
            <w:proofErr w:type="gramStart"/>
            <w:r>
              <w:rPr>
                <w:rFonts w:eastAsia="Calibri" w:cs="Calibri"/>
                <w:color w:val="000000"/>
                <w:szCs w:val="22"/>
              </w:rPr>
              <w:t>(</w:t>
            </w:r>
            <w:r w:rsidR="00962DD6">
              <w:rPr>
                <w:rFonts w:eastAsia="Calibri" w:cs="Calibri"/>
                <w:color w:val="000000"/>
                <w:szCs w:val="22"/>
              </w:rPr>
              <w:t xml:space="preserve"> </w:t>
            </w:r>
            <w:r>
              <w:rPr>
                <w:rFonts w:eastAsia="Calibri" w:cs="Calibri"/>
                <w:color w:val="000000"/>
                <w:szCs w:val="22"/>
              </w:rPr>
              <w:t xml:space="preserve"> </w:t>
            </w:r>
            <w:proofErr w:type="gramEnd"/>
            <w:r w:rsidR="00394C87">
              <w:rPr>
                <w:rFonts w:eastAsia="Calibri" w:cs="Calibri"/>
                <w:color w:val="000000"/>
                <w:szCs w:val="22"/>
              </w:rPr>
              <w:t xml:space="preserve"> </w:t>
            </w:r>
            <w:r>
              <w:rPr>
                <w:rFonts w:eastAsia="Calibri" w:cs="Calibri"/>
                <w:color w:val="000000"/>
                <w:szCs w:val="22"/>
              </w:rPr>
              <w:t xml:space="preserve"> ) sim                      </w:t>
            </w:r>
            <w:r w:rsidR="00394C87">
              <w:rPr>
                <w:rFonts w:eastAsia="Calibri" w:cs="Calibri"/>
                <w:color w:val="000000"/>
                <w:szCs w:val="22"/>
              </w:rPr>
              <w:t xml:space="preserve"> </w:t>
            </w:r>
            <w:r>
              <w:rPr>
                <w:rFonts w:eastAsia="Calibri" w:cs="Calibri"/>
                <w:color w:val="000000"/>
                <w:szCs w:val="22"/>
              </w:rPr>
              <w:t xml:space="preserve">    ( </w:t>
            </w:r>
            <w:r w:rsidR="00962DD6">
              <w:rPr>
                <w:rFonts w:eastAsia="Calibri" w:cs="Calibri"/>
                <w:color w:val="000000"/>
                <w:szCs w:val="22"/>
              </w:rPr>
              <w:t>X</w:t>
            </w:r>
            <w:r>
              <w:rPr>
                <w:rFonts w:eastAsia="Calibri" w:cs="Calibri"/>
                <w:color w:val="000000"/>
                <w:szCs w:val="22"/>
              </w:rPr>
              <w:t xml:space="preserve"> ) não</w:t>
            </w:r>
          </w:p>
        </w:tc>
      </w:tr>
      <w:tr w:rsidR="004B4D54" w14:paraId="5F9AF7E7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75457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eastAsia="Calibri" w:cs="Calibri"/>
                <w:b/>
                <w:color w:val="000000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DB6413" w14:textId="6D49179C" w:rsidR="00295D32" w:rsidRDefault="00C51D23" w:rsidP="00703751">
            <w:pPr>
              <w:ind w:leftChars="0" w:left="-2" w:firstLineChars="0" w:firstLine="0"/>
            </w:pPr>
            <w:r>
              <w:t>1.</w:t>
            </w:r>
            <w:r>
              <w:tab/>
              <w:t>EMISSÃO RADIOATIVA</w:t>
            </w:r>
            <w:r>
              <w:br/>
            </w:r>
            <w:r>
              <w:t xml:space="preserve">Decaimentos alfa, </w:t>
            </w:r>
            <w:r>
              <w:t>beta, gama;</w:t>
            </w:r>
            <w:r>
              <w:br/>
            </w:r>
            <w:r>
              <w:t>Conversão interna, captura eletrônica;</w:t>
            </w:r>
            <w:r>
              <w:br/>
            </w:r>
            <w:r>
              <w:br/>
              <w:t>2.</w:t>
            </w:r>
            <w:r>
              <w:tab/>
              <w:t>DECAIMENTO RADIOATIVO</w:t>
            </w:r>
            <w:r>
              <w:br/>
            </w:r>
            <w:r>
              <w:t>Atividade e decaimento exponencial;</w:t>
            </w:r>
            <w:r>
              <w:br/>
            </w:r>
            <w:r>
              <w:t>Atividade Específica;</w:t>
            </w:r>
            <w:r>
              <w:br/>
            </w:r>
            <w:r>
              <w:t>Equilíbrio secular e transiente;</w:t>
            </w:r>
            <w:r>
              <w:br/>
            </w:r>
            <w:r>
              <w:br/>
              <w:t>3.</w:t>
            </w:r>
            <w:r>
              <w:tab/>
              <w:t>INTERAÇÃO DA RADIAÇÃO COM A MATÉRIA</w:t>
            </w:r>
            <w:r>
              <w:br/>
            </w:r>
            <w:r>
              <w:t>Interação de partículas pesadas, elétr</w:t>
            </w:r>
            <w:r>
              <w:t xml:space="preserve">ons; </w:t>
            </w:r>
            <w:r>
              <w:br/>
            </w:r>
            <w:r>
              <w:t>Interação de fótons com a matéria;</w:t>
            </w:r>
            <w:r>
              <w:br/>
            </w:r>
            <w:r>
              <w:br/>
              <w:t>4.</w:t>
            </w:r>
            <w:r>
              <w:tab/>
              <w:t>DOSIMETRIA DA RADIAÇÃO</w:t>
            </w:r>
            <w:r>
              <w:br/>
            </w:r>
            <w:r>
              <w:t xml:space="preserve">Dose Absorvida, </w:t>
            </w:r>
            <w:proofErr w:type="spellStart"/>
            <w:r>
              <w:t>Kerma</w:t>
            </w:r>
            <w:proofErr w:type="spellEnd"/>
            <w:r>
              <w:t xml:space="preserve"> e Exposição;</w:t>
            </w:r>
            <w:r>
              <w:br/>
            </w:r>
            <w:r>
              <w:t>Cálculo de Dose (gamão);</w:t>
            </w:r>
            <w:r>
              <w:br/>
            </w:r>
            <w:r>
              <w:br/>
              <w:t>5.</w:t>
            </w:r>
            <w:r>
              <w:tab/>
              <w:t>EFEITOS BIOLÓGICOS DAS RADIAÇÕES</w:t>
            </w:r>
            <w:r>
              <w:br/>
            </w:r>
            <w:r>
              <w:t xml:space="preserve">Estágios físico, </w:t>
            </w:r>
            <w:proofErr w:type="spellStart"/>
            <w:r>
              <w:t>pré</w:t>
            </w:r>
            <w:proofErr w:type="spellEnd"/>
            <w:r>
              <w:t>-químico, químico, biológico;</w:t>
            </w:r>
            <w:r>
              <w:br/>
            </w:r>
            <w:r>
              <w:t>Síndromes agudas e efeitos Dete</w:t>
            </w:r>
            <w:r>
              <w:t>rminísticos;</w:t>
            </w:r>
            <w:r>
              <w:br/>
            </w:r>
            <w:r>
              <w:t>Efeitos Estocásticos;</w:t>
            </w:r>
            <w:r>
              <w:br/>
            </w:r>
            <w:r>
              <w:br/>
              <w:t>6.</w:t>
            </w:r>
            <w:r>
              <w:tab/>
            </w:r>
            <w:proofErr w:type="gramStart"/>
            <w:r>
              <w:t>SISTEMA  DE</w:t>
            </w:r>
            <w:proofErr w:type="gramEnd"/>
            <w:r>
              <w:t xml:space="preserve">  LIMITAÇÃO  DE  DOSES</w:t>
            </w:r>
            <w:r>
              <w:br/>
            </w:r>
            <w:r>
              <w:t>Organizações Reguladoras;</w:t>
            </w:r>
            <w:r>
              <w:br/>
            </w:r>
            <w:r>
              <w:t>Grandezas para fins de proteção ao trabalhador;</w:t>
            </w:r>
            <w:r>
              <w:br/>
            </w:r>
            <w:r>
              <w:t>Classificação de Áreas;</w:t>
            </w:r>
            <w:r>
              <w:br/>
            </w:r>
            <w:r>
              <w:t>Princípios Básicos;</w:t>
            </w:r>
            <w:r>
              <w:br/>
            </w:r>
            <w:r>
              <w:t>Proteção Externa;</w:t>
            </w:r>
            <w:r>
              <w:br/>
            </w:r>
            <w:r>
              <w:br/>
            </w:r>
            <w:r>
              <w:lastRenderedPageBreak/>
              <w:t>7.</w:t>
            </w:r>
            <w:r>
              <w:tab/>
              <w:t xml:space="preserve">MÉTODOS DE MEDIÇÃO DA RADIAÇÃO </w:t>
            </w:r>
            <w:r>
              <w:t xml:space="preserve">APLICADOS A PROTEÇÃO </w:t>
            </w:r>
            <w:proofErr w:type="spellStart"/>
            <w:r>
              <w:t>RADIOlÓGICA</w:t>
            </w:r>
            <w:proofErr w:type="spellEnd"/>
            <w:r>
              <w:br/>
            </w:r>
            <w:r>
              <w:t xml:space="preserve">Dosimetria Fotográfica, Dosimetria </w:t>
            </w:r>
            <w:proofErr w:type="spellStart"/>
            <w:r>
              <w:t>Termoluminescente</w:t>
            </w:r>
            <w:proofErr w:type="spellEnd"/>
            <w:r>
              <w:t xml:space="preserve"> e opticamente estimulada.</w:t>
            </w:r>
            <w:r>
              <w:br/>
            </w:r>
            <w:r>
              <w:t>Detectores gasosos</w:t>
            </w:r>
          </w:p>
        </w:tc>
      </w:tr>
      <w:tr w:rsidR="004B4D54" w:rsidRPr="00EE44FA" w14:paraId="3B0CC52A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25524D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eastAsia="Calibri" w:cs="Calibri"/>
                <w:b/>
                <w:color w:val="000000"/>
                <w:szCs w:val="22"/>
              </w:rPr>
              <w:lastRenderedPageBreak/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D337B4" w14:textId="77777777" w:rsidR="00295D32" w:rsidRDefault="00C51D23">
            <w:pPr>
              <w:ind w:left="0" w:hanging="2"/>
            </w:pPr>
            <w:r w:rsidRPr="00703751">
              <w:rPr>
                <w:lang w:val="en-US"/>
              </w:rPr>
              <w:t>1. Turner, J. Atoms, Radiation and Radiation Protection. 3</w:t>
            </w:r>
            <w:proofErr w:type="gramStart"/>
            <w:r w:rsidRPr="00703751">
              <w:rPr>
                <w:lang w:val="en-US"/>
              </w:rPr>
              <w:t>rd  Edition</w:t>
            </w:r>
            <w:proofErr w:type="gramEnd"/>
            <w:r w:rsidRPr="00703751">
              <w:rPr>
                <w:lang w:val="en-US"/>
              </w:rPr>
              <w:t xml:space="preserve">, Wiley, 2007. </w:t>
            </w:r>
            <w:r w:rsidRPr="00703751">
              <w:rPr>
                <w:lang w:val="en-US"/>
              </w:rPr>
              <w:br/>
            </w:r>
            <w:r w:rsidRPr="00703751">
              <w:rPr>
                <w:lang w:val="en-US"/>
              </w:rPr>
              <w:br/>
              <w:t xml:space="preserve">2. </w:t>
            </w:r>
            <w:proofErr w:type="spellStart"/>
            <w:proofErr w:type="gramStart"/>
            <w:r w:rsidRPr="00703751">
              <w:rPr>
                <w:lang w:val="en-US"/>
              </w:rPr>
              <w:t>Cember</w:t>
            </w:r>
            <w:proofErr w:type="spellEnd"/>
            <w:r w:rsidRPr="00703751">
              <w:rPr>
                <w:lang w:val="en-US"/>
              </w:rPr>
              <w:t>,  H.</w:t>
            </w:r>
            <w:proofErr w:type="gramEnd"/>
            <w:r w:rsidRPr="00703751">
              <w:rPr>
                <w:lang w:val="en-US"/>
              </w:rPr>
              <w:t xml:space="preserve">  -  </w:t>
            </w:r>
            <w:proofErr w:type="gramStart"/>
            <w:r w:rsidRPr="00703751">
              <w:rPr>
                <w:lang w:val="en-US"/>
              </w:rPr>
              <w:t>Introduction  to</w:t>
            </w:r>
            <w:proofErr w:type="gramEnd"/>
            <w:r w:rsidRPr="00703751">
              <w:rPr>
                <w:lang w:val="en-US"/>
              </w:rPr>
              <w:t xml:space="preserve">  Health  Physics.  4</w:t>
            </w:r>
            <w:proofErr w:type="gramStart"/>
            <w:r w:rsidRPr="00703751">
              <w:rPr>
                <w:lang w:val="en-US"/>
              </w:rPr>
              <w:t>rd  Edition</w:t>
            </w:r>
            <w:proofErr w:type="gramEnd"/>
            <w:r w:rsidRPr="00703751">
              <w:rPr>
                <w:lang w:val="en-US"/>
              </w:rPr>
              <w:t>,  McGraw Hill,  2009.</w:t>
            </w:r>
            <w:r w:rsidRPr="00703751">
              <w:rPr>
                <w:lang w:val="en-US"/>
              </w:rPr>
              <w:br/>
            </w:r>
            <w:r w:rsidRPr="00703751">
              <w:rPr>
                <w:lang w:val="en-US"/>
              </w:rPr>
              <w:br/>
              <w:t xml:space="preserve">3. </w:t>
            </w:r>
            <w:proofErr w:type="spellStart"/>
            <w:r w:rsidRPr="00703751">
              <w:rPr>
                <w:lang w:val="en-US"/>
              </w:rPr>
              <w:t>Attix</w:t>
            </w:r>
            <w:proofErr w:type="spellEnd"/>
            <w:r w:rsidRPr="00703751">
              <w:rPr>
                <w:lang w:val="en-US"/>
              </w:rPr>
              <w:t xml:space="preserve">, H. Introduction to Radiological Physics and Radiation Dosimetry. </w:t>
            </w:r>
            <w:proofErr w:type="spellStart"/>
            <w:r>
              <w:t>Wile</w:t>
            </w:r>
            <w:r>
              <w:t>y</w:t>
            </w:r>
            <w:proofErr w:type="spellEnd"/>
            <w:r>
              <w:t>-VCH, 2004.</w:t>
            </w:r>
          </w:p>
        </w:tc>
      </w:tr>
    </w:tbl>
    <w:p w14:paraId="73F4AEC0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5B974" w14:textId="77777777" w:rsidR="00C51D23" w:rsidRDefault="00C51D23">
      <w:pPr>
        <w:spacing w:line="240" w:lineRule="auto"/>
        <w:ind w:left="0" w:hanging="2"/>
      </w:pPr>
      <w:r>
        <w:separator/>
      </w:r>
    </w:p>
  </w:endnote>
  <w:endnote w:type="continuationSeparator" w:id="0">
    <w:p w14:paraId="181AA05B" w14:textId="77777777" w:rsidR="00C51D23" w:rsidRDefault="00C51D2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0"/>
    <w:family w:val="roman"/>
    <w:notTrueType/>
    <w:pitch w:val="default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01445" w14:textId="77777777" w:rsidR="00C51D23" w:rsidRDefault="00C51D23">
      <w:pPr>
        <w:spacing w:line="240" w:lineRule="auto"/>
        <w:ind w:left="0" w:hanging="2"/>
      </w:pPr>
      <w:r>
        <w:separator/>
      </w:r>
    </w:p>
  </w:footnote>
  <w:footnote w:type="continuationSeparator" w:id="0">
    <w:p w14:paraId="14ED09EC" w14:textId="77777777" w:rsidR="00C51D23" w:rsidRDefault="00C51D2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8D04B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1AA92FF3" wp14:editId="67A140DC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CEE0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95D32"/>
    <w:rsid w:val="002A391A"/>
    <w:rsid w:val="00394C87"/>
    <w:rsid w:val="003B2426"/>
    <w:rsid w:val="00451A89"/>
    <w:rsid w:val="00462B65"/>
    <w:rsid w:val="004B4D54"/>
    <w:rsid w:val="00672F3D"/>
    <w:rsid w:val="006E6A5F"/>
    <w:rsid w:val="00703751"/>
    <w:rsid w:val="00763A05"/>
    <w:rsid w:val="00781068"/>
    <w:rsid w:val="007C7572"/>
    <w:rsid w:val="00946E27"/>
    <w:rsid w:val="00962DD6"/>
    <w:rsid w:val="00B50FC8"/>
    <w:rsid w:val="00B53B2D"/>
    <w:rsid w:val="00C51D23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843FE6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13</cp:revision>
  <dcterms:created xsi:type="dcterms:W3CDTF">2021-03-04T19:57:00Z</dcterms:created>
  <dcterms:modified xsi:type="dcterms:W3CDTF">2021-12-13T17:28:00Z</dcterms:modified>
</cp:coreProperties>
</file>