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NORMATIVA N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02/2020-PPGBF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Ementa: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Estabelece critérios para publicação discente para exame de Qualificação, defesa da Dissertação e Tese</w:t>
      </w:r>
    </w:p>
    <w:p w:rsidR="00000000" w:rsidDel="00000000" w:rsidP="00000000" w:rsidRDefault="00000000" w:rsidRPr="00000000" w14:paraId="00000004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COLEGIADO DO PROGRAMA DE PÓS-GRADUAÇÃO EM BIOLOGIA DE FUNGOS, no uso das atribuições que lhe conferem o artigo 17º da Resolução 19/2020 da CCEPE/UFPE, considerando: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necessidade de melhorar os índices de publicação discente do Programa;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necessidade de complementar a formação do discente enquanto futuro pesquisador; 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deliberado pelo Colegiado do Programa de Pós-Graduação em Biologia de Fungos em reunião ordinária realizada em 24/07/2020,</w:t>
      </w:r>
    </w:p>
    <w:p w:rsidR="00000000" w:rsidDel="00000000" w:rsidP="00000000" w:rsidRDefault="00000000" w:rsidRPr="00000000" w14:paraId="00000009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1º – Como parte do processo de Qualificação, o discente deverá submeter o artigo da qualificação em até 6 (seis) meses após o exame. O andamento da publicação deste artigo será verificado na disciplina Seminários D2 e usad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como critério de avaliação do discente.</w:t>
      </w:r>
    </w:p>
    <w:p w:rsidR="00000000" w:rsidDel="00000000" w:rsidP="00000000" w:rsidRDefault="00000000" w:rsidRPr="00000000" w14:paraId="0000000C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2º – Para a defesa da Dissertação, o discente de mestrado deverá ter submetido, antes da defesa, um artigo que faça parte do seu projeto de Dissertação em revista científica classificada como Qualis A4+ (A1, A2, A3, A4) de acordo com os critérios da CAPES.</w:t>
      </w:r>
    </w:p>
    <w:p w:rsidR="00000000" w:rsidDel="00000000" w:rsidP="00000000" w:rsidRDefault="00000000" w:rsidRPr="00000000" w14:paraId="0000000D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3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Para a defesa da Tese, o discente de doutorado deverá ter um artigo aceito em revista científica e um artigo em correção, ambos parte do seu projeto de Tese.</w:t>
      </w:r>
    </w:p>
    <w:p w:rsidR="00000000" w:rsidDel="00000000" w:rsidP="00000000" w:rsidRDefault="00000000" w:rsidRPr="00000000" w14:paraId="0000000E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§1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O artigo aceito deverá ser A4+, enquanto o outro será pelo menos B1+.</w:t>
      </w:r>
    </w:p>
    <w:p w:rsidR="00000000" w:rsidDel="00000000" w:rsidP="00000000" w:rsidRDefault="00000000" w:rsidRPr="00000000" w14:paraId="0000000F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 4 - O(s) artigo(s) deverá(ão) também seguir as regras específicas vigentes para a área da Biodiversidade.</w:t>
      </w:r>
    </w:p>
    <w:p w:rsidR="00000000" w:rsidDel="00000000" w:rsidP="00000000" w:rsidRDefault="00000000" w:rsidRPr="00000000" w14:paraId="00000010">
      <w:pPr>
        <w:spacing w:after="0" w:line="360" w:lineRule="auto"/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Art. 5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– Esta Normativa entra em vigor na presente data, revogando-se as disposições em contrário.</w:t>
      </w:r>
    </w:p>
    <w:p w:rsidR="00000000" w:rsidDel="00000000" w:rsidP="00000000" w:rsidRDefault="00000000" w:rsidRPr="00000000" w14:paraId="00000011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Recife, 24 de julho de 2020.</w:t>
      </w:r>
    </w:p>
    <w:p w:rsidR="00000000" w:rsidDel="00000000" w:rsidP="00000000" w:rsidRDefault="00000000" w:rsidRPr="00000000" w14:paraId="00000014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Dr. Gladstone Alves da Silva</w:t>
      </w:r>
    </w:p>
    <w:p w:rsidR="00000000" w:rsidDel="00000000" w:rsidP="00000000" w:rsidRDefault="00000000" w:rsidRPr="00000000" w14:paraId="00000016">
      <w:pPr>
        <w:spacing w:after="0" w:line="360" w:lineRule="auto"/>
        <w:ind w:left="0" w:hanging="2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Coordenador do Programa de Pós-Graduação em Biologia de Fungos, CB, UFPE</w:t>
      </w:r>
    </w:p>
    <w:p w:rsidR="00000000" w:rsidDel="00000000" w:rsidP="00000000" w:rsidRDefault="00000000" w:rsidRPr="00000000" w14:paraId="00000017">
      <w:pPr>
        <w:spacing w:after="0" w:line="360" w:lineRule="auto"/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btLr"/>
      <w:textAlignment w:val="top"/>
      <w:outlineLvl w:val="1"/>
    </w:pPr>
    <w:rPr>
      <w:rFonts w:ascii="Calibri" w:cs="Calibri" w:eastAsia="Calibri" w:hAnsi="Calibri"/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80" w:before="280" w:line="276" w:lineRule="auto"/>
      <w:ind w:left="-1" w:leftChars="-1" w:rightChars="0" w:hanging="1" w:firstLineChars="-1"/>
      <w:textDirection w:val="btLr"/>
      <w:textAlignment w:val="top"/>
      <w:outlineLvl w:val="2"/>
    </w:pPr>
    <w:rPr>
      <w:rFonts w:ascii="Calibri" w:cs="Calibri" w:eastAsia="Calibri" w:hAnsi="Calibri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40" w:line="276" w:lineRule="auto"/>
      <w:ind w:left="-1" w:leftChars="-1" w:rightChars="0" w:hanging="1" w:firstLineChars="-1"/>
      <w:textDirection w:val="btLr"/>
      <w:textAlignment w:val="top"/>
      <w:outlineLvl w:val="3"/>
    </w:pPr>
    <w:rPr>
      <w:rFonts w:ascii="Calibri" w:cs="Calibri" w:eastAsia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20" w:line="276" w:lineRule="auto"/>
      <w:ind w:left="-1" w:leftChars="-1" w:rightChars="0" w:hanging="1" w:firstLineChars="-1"/>
      <w:textDirection w:val="btLr"/>
      <w:textAlignment w:val="top"/>
      <w:outlineLvl w:val="4"/>
    </w:pPr>
    <w:rPr>
      <w:rFonts w:ascii="Calibri" w:cs="Calibri" w:eastAsia="Calibri" w:hAnsi="Calibri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0"/>
      <w:spacing w:after="40" w:before="200" w:line="276" w:lineRule="auto"/>
      <w:ind w:left="-1" w:leftChars="-1" w:rightChars="0" w:hanging="1" w:firstLineChars="-1"/>
      <w:textDirection w:val="btLr"/>
      <w:textAlignment w:val="top"/>
      <w:outlineLvl w:val="5"/>
    </w:pPr>
    <w:rPr>
      <w:rFonts w:ascii="Calibri" w:cs="Calibri" w:eastAsia="Calibri" w:hAnsi="Calibri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120" w:before="48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0"/>
      <w:spacing w:after="20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Calibri" w:cs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line="240" w:lineRule="auto"/>
      <w:ind w:left="-1" w:leftChars="-1" w:rightChars="0" w:hanging="1" w:firstLineChars="-1"/>
      <w:textDirection w:val="btLr"/>
      <w:textAlignment w:val="top"/>
      <w:outlineLvl w:val="0"/>
    </w:pPr>
    <w:rPr>
      <w:rFonts w:ascii="Tahoma" w:cs="Calibri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0"/>
      <w:spacing w:after="80" w:before="360" w:line="276" w:lineRule="auto"/>
      <w:ind w:left="-1" w:leftChars="-1" w:rightChars="0" w:hanging="1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200" w:line="276" w:lineRule="auto"/>
      <w:ind w:left="720" w:leftChars="-1" w:rightChars="0" w:hanging="1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40sSx4nXAqEw7Ec+qkWMrzAwNA==">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2022-05-19T19:33:00Z</dcterms:created>
  <dc:creator>FACEPE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645A569F8E2F4A298BDAF97BD9EA7E4C</vt:lpwstr>
  </property>
</Properties>
</file>