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 VI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/>
        <w:t>LINHAS DE</w:t>
      </w:r>
      <w:r>
        <w:rPr>
          <w:spacing w:val="-1"/>
        </w:rPr>
        <w:t> </w:t>
      </w:r>
      <w:r>
        <w:rPr>
          <w:spacing w:val="-2"/>
        </w:rPr>
        <w:t>PESQUISA</w:t>
      </w:r>
    </w:p>
    <w:p>
      <w:pPr>
        <w:pStyle w:val="BodyText"/>
        <w:rPr>
          <w:b/>
        </w:rPr>
      </w:pPr>
    </w:p>
    <w:p>
      <w:pPr>
        <w:pStyle w:val="BodyText"/>
        <w:spacing w:before="1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196"/>
        <w:jc w:val="left"/>
        <w:rPr>
          <w:sz w:val="24"/>
        </w:rPr>
      </w:pPr>
      <w:r>
        <w:rPr>
          <w:sz w:val="24"/>
        </w:rPr>
        <w:t>Religião,</w:t>
      </w:r>
      <w:r>
        <w:rPr>
          <w:spacing w:val="-3"/>
          <w:sz w:val="24"/>
        </w:rPr>
        <w:t> </w:t>
      </w:r>
      <w:r>
        <w:rPr>
          <w:sz w:val="24"/>
        </w:rPr>
        <w:t>sociedade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cultura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196"/>
        <w:jc w:val="left"/>
        <w:rPr>
          <w:sz w:val="24"/>
        </w:rPr>
      </w:pPr>
      <w:r>
        <w:rPr>
          <w:sz w:val="24"/>
        </w:rPr>
        <w:t>Família,</w:t>
      </w:r>
      <w:r>
        <w:rPr>
          <w:spacing w:val="-1"/>
          <w:sz w:val="24"/>
        </w:rPr>
        <w:t> </w:t>
      </w:r>
      <w:r>
        <w:rPr>
          <w:sz w:val="24"/>
        </w:rPr>
        <w:t>gênero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saúde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1" w:after="0"/>
        <w:ind w:left="337" w:right="0" w:hanging="196"/>
        <w:jc w:val="left"/>
        <w:rPr>
          <w:sz w:val="24"/>
        </w:rPr>
      </w:pPr>
      <w:r>
        <w:rPr>
          <w:sz w:val="24"/>
        </w:rPr>
        <w:t>Etnologia,</w:t>
      </w:r>
      <w:r>
        <w:rPr>
          <w:spacing w:val="1"/>
          <w:sz w:val="24"/>
        </w:rPr>
        <w:t> </w:t>
      </w:r>
      <w:r>
        <w:rPr>
          <w:sz w:val="24"/>
        </w:rPr>
        <w:t>etnicidade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processos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identitários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1" w:after="0"/>
        <w:ind w:left="337" w:right="0" w:hanging="196"/>
        <w:jc w:val="left"/>
        <w:rPr>
          <w:sz w:val="24"/>
        </w:rPr>
      </w:pPr>
      <w:r>
        <w:rPr>
          <w:sz w:val="24"/>
        </w:rPr>
        <w:t>Imagens,</w:t>
      </w:r>
      <w:r>
        <w:rPr>
          <w:spacing w:val="-3"/>
          <w:sz w:val="24"/>
        </w:rPr>
        <w:t> </w:t>
      </w:r>
      <w:r>
        <w:rPr>
          <w:sz w:val="24"/>
        </w:rPr>
        <w:t>patrimônio,</w:t>
      </w:r>
      <w:r>
        <w:rPr>
          <w:spacing w:val="1"/>
          <w:sz w:val="24"/>
        </w:rPr>
        <w:t> </w:t>
      </w:r>
      <w:r>
        <w:rPr>
          <w:sz w:val="24"/>
        </w:rPr>
        <w:t>museus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contemporaneidade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196"/>
        <w:jc w:val="left"/>
        <w:rPr>
          <w:sz w:val="24"/>
        </w:rPr>
      </w:pPr>
      <w:r>
        <w:rPr>
          <w:sz w:val="24"/>
        </w:rPr>
        <w:t>Poder,</w:t>
      </w:r>
      <w:r>
        <w:rPr>
          <w:spacing w:val="-1"/>
          <w:sz w:val="24"/>
        </w:rPr>
        <w:t> </w:t>
      </w:r>
      <w:r>
        <w:rPr>
          <w:sz w:val="24"/>
        </w:rPr>
        <w:t>desigualdade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educação</w:t>
      </w:r>
    </w:p>
    <w:sectPr>
      <w:type w:val="continuous"/>
      <w:pgSz w:w="11920" w:h="16840"/>
      <w:pgMar w:top="104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8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7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5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94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3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1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0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9" w:hanging="1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4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37" w:hanging="19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2025-07-23T18:54:48Z</dcterms:created>
  <dcterms:modified xsi:type="dcterms:W3CDTF">2025-07-23T18:54:48Z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iLovePDF</vt:lpwstr>
  </property>
</Properties>
</file>