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ANEXO VI - FUNCIONALIDADES, PROCEDIMENTOS E CRITÉRIOS PARA VERIFICAÇÃO DA AMOSTRA DO OBJETO</w:t>
      </w:r>
    </w:p>
    <w:p>
      <w:pPr>
        <w:spacing w:before="120" w:after="12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pt-BR"/>
        </w:rPr>
      </w:pPr>
    </w:p>
    <w:p>
      <w:pPr>
        <w:numPr>
          <w:ilvl w:val="1"/>
          <w:numId w:val="1"/>
        </w:numPr>
        <w:spacing w:before="120" w:after="120" w:line="240" w:lineRule="auto"/>
        <w:ind w:left="36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A avaliação e os testes visam verificar, em ambiente de laboratório, se a solução apresentada pela licitante classificada em primeiro lugar neste certame, está em conformidade com a especificação técnica mínima exigida neste TERMO DE REFERÊNCIA, bem como avaliar o desempenho requerido para atender a execução dos serviços.</w:t>
      </w:r>
    </w:p>
    <w:p>
      <w:pPr>
        <w:numPr>
          <w:ilvl w:val="1"/>
          <w:numId w:val="1"/>
        </w:numPr>
        <w:spacing w:before="120" w:after="120" w:line="240" w:lineRule="auto"/>
        <w:ind w:left="36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A licitante cuja documentação tenha sido aprovada deverá apresentar em um prazo máximo de </w:t>
      </w:r>
      <w:r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até 10 (dez) dias úteis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, contados a partir da convocação:                                     </w:t>
      </w:r>
    </w:p>
    <w:p>
      <w:pPr>
        <w:numPr>
          <w:ilvl w:val="0"/>
          <w:numId w:val="2"/>
        </w:numPr>
        <w:spacing w:before="120" w:after="120" w:line="240" w:lineRule="auto"/>
        <w:ind w:left="440" w:leftChars="20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01 (uma) unidade de cada categoria de Posto de Impressão e Multifuncionais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numPr>
          <w:ilvl w:val="0"/>
          <w:numId w:val="3"/>
        </w:numPr>
        <w:spacing w:before="120" w:after="120" w:line="240" w:lineRule="auto"/>
        <w:ind w:left="440" w:leftChars="20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01 (uma) licença de cada software ofertado para fazer a Gestão de Impressão, com manuais acompanhados de documentação, em língua portuguesa que comprovem as características exigidas no termo de referência, originais do fabricante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numPr>
          <w:ilvl w:val="0"/>
          <w:numId w:val="4"/>
        </w:numPr>
        <w:spacing w:before="120" w:after="120" w:line="240" w:lineRule="auto"/>
        <w:ind w:left="440" w:leftChars="20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01 (um) </w:t>
      </w:r>
      <w:r>
        <w:rPr>
          <w:rFonts w:ascii="Arial" w:hAnsi="Arial" w:eastAsia="Times New Roman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webservice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 configurado e customizado para simulação de encaminhamento de documentos para um banco de dados de demonstração fornecida pela licitante, não será utilizada a base da UFPE.</w:t>
      </w:r>
    </w:p>
    <w:p>
      <w:pPr>
        <w:numPr>
          <w:ilvl w:val="0"/>
          <w:numId w:val="5"/>
        </w:numPr>
        <w:tabs>
          <w:tab w:val="left" w:pos="440"/>
          <w:tab w:val="clear" w:pos="720"/>
        </w:tabs>
        <w:spacing w:before="120" w:after="120" w:line="240" w:lineRule="auto"/>
        <w:ind w:left="439" w:hanging="439" w:hangingChars="183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Serão executados testes por uma equipe técnica da UFPE, com acompanhamento de um técnico da licitante, efetuando as seguintes análises:</w:t>
      </w:r>
    </w:p>
    <w:p>
      <w:pPr>
        <w:numPr>
          <w:ilvl w:val="0"/>
          <w:numId w:val="6"/>
        </w:numPr>
        <w:spacing w:before="120" w:after="120" w:line="240" w:lineRule="auto"/>
        <w:ind w:left="44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Especificação técnica do hardware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numPr>
          <w:ilvl w:val="0"/>
          <w:numId w:val="6"/>
        </w:numPr>
        <w:spacing w:before="120" w:after="120" w:line="240" w:lineRule="auto"/>
        <w:ind w:left="44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Funcionamento do Sistema de Gestão de Impressão de acordo as especificações técnicas deste termo de referência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numPr>
          <w:ilvl w:val="0"/>
          <w:numId w:val="6"/>
        </w:numPr>
        <w:spacing w:before="120" w:after="120" w:line="240" w:lineRule="auto"/>
        <w:ind w:left="44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Desenvolvimento, instalação e demonstração, de uma solução embarcada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numPr>
          <w:ilvl w:val="0"/>
          <w:numId w:val="7"/>
        </w:numPr>
        <w:spacing w:before="120" w:after="120" w:line="240" w:lineRule="auto"/>
        <w:ind w:left="440" w:firstLine="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No caso de atraso ou não entrega das unidades, sem justificativa aceita pelo Pregoeiro, ou entrega dos mesmos para homologação fora das especificações previstas neste Termo de Referência, a licitante será desclassificada, aplicando-se as penalidades previstas neste Termo de Referência.</w:t>
      </w:r>
    </w:p>
    <w:p>
      <w:pPr>
        <w:numPr>
          <w:ilvl w:val="0"/>
          <w:numId w:val="7"/>
        </w:numPr>
        <w:spacing w:before="120" w:after="120" w:line="240" w:lineRule="auto"/>
        <w:ind w:left="440" w:firstLine="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A Licitante somente será declarada vencedora após a realização e conclusão da avaliação, com a aprovação pela UFPE dos produtos que integram os Postos de Impressão, de acordo com testes aqui previstos.</w:t>
      </w:r>
    </w:p>
    <w:p>
      <w:pPr>
        <w:numPr>
          <w:ilvl w:val="0"/>
          <w:numId w:val="7"/>
        </w:numPr>
        <w:spacing w:before="120" w:after="120" w:line="240" w:lineRule="auto"/>
        <w:ind w:left="440" w:firstLine="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A licitante classificada em primeiro lugar deverá colocar à disposição da UFPE, todas as condições indispensáveis à realização de testes pelo prazo definido neste Termo de Referência. </w:t>
      </w:r>
    </w:p>
    <w:p>
      <w:pPr>
        <w:numPr>
          <w:ilvl w:val="0"/>
          <w:numId w:val="8"/>
        </w:numPr>
        <w:tabs>
          <w:tab w:val="left" w:pos="440"/>
          <w:tab w:val="clear" w:pos="720"/>
        </w:tabs>
        <w:spacing w:before="120" w:after="120" w:line="240" w:lineRule="auto"/>
        <w:ind w:left="439" w:hanging="439" w:hangingChars="183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Após a análise será emitido Termo de Homologação de Avaliação Técnica, pela expedido equipe técnica da UFPE, com o resultado a avaliação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numPr>
          <w:ilvl w:val="0"/>
          <w:numId w:val="9"/>
        </w:numPr>
        <w:tabs>
          <w:tab w:val="left" w:pos="440"/>
        </w:tabs>
        <w:spacing w:before="120" w:after="120" w:line="240" w:lineRule="auto"/>
        <w:ind w:left="439" w:hanging="439" w:hangingChars="183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Na hipótese de produtos ofertados que sejam modelos comprovadamente aprovados e utilizados pela UFPE, a licitante vencedora poderá ser dispensada da avaliação prevista neste termo, mediante relatório fundamentado sobre tal circunstância, emitido por equipe técnica da UFPE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numPr>
          <w:ilvl w:val="0"/>
          <w:numId w:val="10"/>
        </w:numPr>
        <w:tabs>
          <w:tab w:val="left" w:pos="440"/>
        </w:tabs>
        <w:spacing w:before="120" w:after="120" w:line="240" w:lineRule="auto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Fase de Avaliação das Características Mínimas Exigidas:</w:t>
      </w:r>
    </w:p>
    <w:p>
      <w:pPr>
        <w:numPr>
          <w:ilvl w:val="0"/>
          <w:numId w:val="11"/>
        </w:numPr>
        <w:tabs>
          <w:tab w:val="left" w:pos="440"/>
          <w:tab w:val="left" w:pos="1100"/>
          <w:tab w:val="clear" w:pos="720"/>
        </w:tabs>
        <w:spacing w:before="120" w:after="120" w:line="240" w:lineRule="auto"/>
        <w:ind w:left="660" w:leftChars="30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A avaliação das características mínimas exigidas terá como objetivo verificar se a solução apresentada está de acordo com as especificações técnicas constantes do presente Termo de Referência.</w:t>
      </w:r>
    </w:p>
    <w:p>
      <w:pPr>
        <w:numPr>
          <w:ilvl w:val="0"/>
          <w:numId w:val="12"/>
        </w:numPr>
        <w:tabs>
          <w:tab w:val="left" w:pos="440"/>
          <w:tab w:val="left" w:pos="1100"/>
        </w:tabs>
        <w:spacing w:before="120" w:after="120" w:line="240" w:lineRule="auto"/>
        <w:ind w:left="660" w:leftChars="300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Os procedimentos para a verificação consistem na conferência visual, verificando item a item quanto às características mínimas exigidas.</w:t>
      </w:r>
    </w:p>
    <w:p>
      <w:pPr>
        <w:numPr>
          <w:ilvl w:val="0"/>
          <w:numId w:val="13"/>
        </w:numPr>
        <w:tabs>
          <w:tab w:val="left" w:pos="440"/>
          <w:tab w:val="clear" w:pos="720"/>
        </w:tabs>
        <w:spacing w:before="120" w:after="120" w:line="240" w:lineRule="auto"/>
        <w:ind w:left="439" w:hanging="439" w:hangingChars="183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Após </w:t>
      </w:r>
      <w:r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aprovação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 ou </w:t>
      </w:r>
      <w:r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desclassificação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 das propostas a licitante terá </w:t>
      </w:r>
      <w:r>
        <w:rPr>
          <w:rFonts w:ascii="Arial" w:hAnsi="Arial" w:eastAsia="Times New Roman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prazo de 5 (cinco) dias úteis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 xml:space="preserve"> para proceder com desinstalação e remoção dos equipamentos analisados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numPr>
          <w:ilvl w:val="0"/>
          <w:numId w:val="14"/>
        </w:numPr>
        <w:tabs>
          <w:tab w:val="left" w:pos="440"/>
        </w:tabs>
        <w:spacing w:before="120" w:after="120" w:line="240" w:lineRule="auto"/>
        <w:ind w:left="439" w:hanging="439" w:hangingChars="183"/>
        <w:jc w:val="both"/>
        <w:textAlignment w:val="baseline"/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lang w:eastAsia="pt-BR"/>
          <w14:ligatures w14:val="none"/>
        </w:rPr>
        <w:t>Todos os custos com transporte e mão-de-obra, para instalação e remoção serão da LICITANTE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en-US" w:eastAsia="pt-BR"/>
          <w14:ligatures w14:val="none"/>
        </w:rPr>
        <w:t>.</w:t>
      </w:r>
    </w:p>
    <w:p>
      <w:pPr>
        <w:rPr>
          <w:rFonts w:ascii="Arial" w:hAnsi="Arial" w:cs="Arial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B7BCF"/>
    <w:multiLevelType w:val="multilevel"/>
    <w:tmpl w:val="18FB7BCF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B2803B5"/>
    <w:multiLevelType w:val="multilevel"/>
    <w:tmpl w:val="1B2803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B610685"/>
    <w:multiLevelType w:val="multilevel"/>
    <w:tmpl w:val="1B61068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3CA2BA0"/>
    <w:multiLevelType w:val="multilevel"/>
    <w:tmpl w:val="23CA2BA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DA83525"/>
    <w:multiLevelType w:val="multilevel"/>
    <w:tmpl w:val="2DA83525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FAE721B"/>
    <w:multiLevelType w:val="multilevel"/>
    <w:tmpl w:val="5FAE72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6E47AC4"/>
    <w:multiLevelType w:val="multilevel"/>
    <w:tmpl w:val="66E47AC4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10A6A89"/>
    <w:multiLevelType w:val="multilevel"/>
    <w:tmpl w:val="710A6A89"/>
    <w:lvl w:ilvl="0" w:tentative="0">
      <w:start w:val="4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lvl w:ilvl="0" w:tentative="1">
        <w:start w:val="0"/>
        <w:numFmt w:val="lowerLetter"/>
        <w:lvlText w:val="%1."/>
        <w:lvlJc w:val="left"/>
      </w:lvl>
    </w:lvlOverride>
  </w:num>
  <w:num w:numId="3">
    <w:abstractNumId w:val="1"/>
    <w:lvlOverride w:ilvl="0">
      <w:lvl w:ilvl="0" w:tentative="1">
        <w:start w:val="0"/>
        <w:numFmt w:val="lowerLetter"/>
        <w:lvlText w:val="%1."/>
        <w:lvlJc w:val="left"/>
      </w:lvl>
    </w:lvlOverride>
  </w:num>
  <w:num w:numId="4">
    <w:abstractNumId w:val="1"/>
    <w:lvlOverride w:ilvl="0">
      <w:lvl w:ilvl="0" w:tentative="1">
        <w:start w:val="0"/>
        <w:numFmt w:val="lowerLetter"/>
        <w:lvlText w:val="%1."/>
        <w:lvlJc w:val="left"/>
      </w:lvl>
    </w:lvlOverride>
  </w:num>
  <w:num w:numId="5">
    <w:abstractNumId w:val="0"/>
    <w:lvlOverride w:ilvl="0">
      <w:lvl w:ilvl="0" w:tentative="1">
        <w:start w:val="0"/>
        <w:numFmt w:val="decimal"/>
        <w:lvlText w:val="%1."/>
        <w:lvlJc w:val="left"/>
      </w:lvl>
    </w:lvlOverride>
  </w:num>
  <w:num w:numId="6">
    <w:abstractNumId w:val="3"/>
    <w:lvlOverride w:ilvl="0">
      <w:lvl w:ilvl="0" w:tentative="1">
        <w:start w:val="0"/>
        <w:numFmt w:val="lowerLetter"/>
        <w:lvlText w:val="%1."/>
        <w:lvlJc w:val="left"/>
      </w:lvl>
    </w:lvlOverride>
  </w:num>
  <w:num w:numId="7">
    <w:abstractNumId w:val="7"/>
  </w:num>
  <w:num w:numId="8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9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0">
    <w:abstractNumId w:val="6"/>
    <w:lvlOverride w:ilvl="0">
      <w:lvl w:ilvl="0" w:tentative="1">
        <w:start w:val="0"/>
        <w:numFmt w:val="decimal"/>
        <w:lvlText w:val="%1."/>
        <w:lvlJc w:val="left"/>
      </w:lvl>
    </w:lvlOverride>
  </w:num>
  <w:num w:numId="11">
    <w:abstractNumId w:val="2"/>
    <w:lvlOverride w:ilvl="0">
      <w:lvl w:ilvl="0" w:tentative="1">
        <w:start w:val="0"/>
        <w:numFmt w:val="lowerLetter"/>
        <w:lvlText w:val="%1."/>
        <w:lvlJc w:val="left"/>
      </w:lvl>
    </w:lvlOverride>
  </w:num>
  <w:num w:numId="12">
    <w:abstractNumId w:val="2"/>
    <w:lvlOverride w:ilvl="0">
      <w:lvl w:ilvl="0" w:tentative="1">
        <w:start w:val="0"/>
        <w:numFmt w:val="lowerLetter"/>
        <w:lvlText w:val="%1."/>
        <w:lvlJc w:val="left"/>
      </w:lvl>
    </w:lvlOverride>
  </w:num>
  <w:num w:numId="13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  <w:num w:numId="14">
    <w:abstractNumId w:val="4"/>
    <w:lvlOverride w:ilvl="0">
      <w:lvl w:ilvl="0" w:tentative="1">
        <w:start w:val="0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17"/>
    <w:rsid w:val="000B6838"/>
    <w:rsid w:val="00371244"/>
    <w:rsid w:val="00513233"/>
    <w:rsid w:val="00524A2B"/>
    <w:rsid w:val="005647D2"/>
    <w:rsid w:val="00631D4D"/>
    <w:rsid w:val="006C1D11"/>
    <w:rsid w:val="00BC3608"/>
    <w:rsid w:val="00C7792C"/>
    <w:rsid w:val="00CD5817"/>
    <w:rsid w:val="09883C70"/>
    <w:rsid w:val="3C1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6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7">
    <w:name w:val="apple-tab-spa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2692</Characters>
  <Lines>22</Lines>
  <Paragraphs>6</Paragraphs>
  <TotalTime>29</TotalTime>
  <ScaleCrop>false</ScaleCrop>
  <LinksUpToDate>false</LinksUpToDate>
  <CharactersWithSpaces>3184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2023-08-05T16:58:00Z</dcterms:created>
  <dc:creator>ROSANA MEDEIROS FERREIRA</dc:creator>
  <cp:lastModifiedBy>PROGEST Pró-Reitoria de Gest�</cp:lastModifiedBy>
  <cp:lastPrinted>2023-08-17T23:08:00Z</cp:lastPrinted>
  <dcterms:modified xsi:type="dcterms:W3CDTF">2024-05-09T18:36:39Z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E7296778A51E4D4C84F7A4E94D01C90F_13</vt:lpwstr>
  </property>
</Properties>
</file>