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D8" w:rsidRDefault="002804D8" w:rsidP="002804D8"/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804D8">
        <w:trPr>
          <w:trHeight w:val="260"/>
        </w:trPr>
        <w:tc>
          <w:tcPr>
            <w:tcW w:w="9073" w:type="dxa"/>
          </w:tcPr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NOME DO MONITOR:</w:t>
            </w:r>
          </w:p>
          <w:p w:rsidR="00074A3F" w:rsidRDefault="00074A3F" w:rsidP="002804D8">
            <w:pPr>
              <w:autoSpaceDE w:val="0"/>
              <w:autoSpaceDN w:val="0"/>
              <w:adjustRightInd w:val="0"/>
              <w:rPr>
                <w:b/>
                <w:bCs/>
                <w:sz w:val="22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NOME E CÓDIGO DA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DISCIPLINA:</w:t>
            </w:r>
          </w:p>
        </w:tc>
      </w:tr>
      <w:tr w:rsidR="002804D8">
        <w:trPr>
          <w:trHeight w:val="427"/>
        </w:trPr>
        <w:tc>
          <w:tcPr>
            <w:tcW w:w="9073" w:type="dxa"/>
          </w:tcPr>
          <w:p w:rsidR="002804D8" w:rsidRPr="00DF0E47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ATIVIDADES PARALELAS DESENVOLVIDAS PELO MONITOR </w:t>
            </w:r>
          </w:p>
          <w:p w:rsidR="002804D8" w:rsidRPr="0095670A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6"/>
              </w:rPr>
            </w:pPr>
            <w:r w:rsidRPr="00DF0E47">
              <w:rPr>
                <w:rFonts w:ascii="Arial" w:hAnsi="Arial" w:cs="Arial"/>
                <w:bCs/>
                <w:sz w:val="20"/>
                <w:szCs w:val="26"/>
              </w:rPr>
              <w:t>(</w:t>
            </w:r>
            <w:r w:rsidRPr="0095670A">
              <w:rPr>
                <w:rFonts w:ascii="Arial" w:hAnsi="Arial" w:cs="Arial"/>
                <w:bCs/>
                <w:sz w:val="16"/>
                <w:szCs w:val="16"/>
              </w:rPr>
              <w:t>disciplinas cursadas no semestre com notas de aprovação; participação em atividades de iniciação científica, de extensão, grupos PET, estágios, seminários, congressos, etc)</w:t>
            </w:r>
          </w:p>
        </w:tc>
      </w:tr>
      <w:tr w:rsidR="002804D8">
        <w:trPr>
          <w:trHeight w:val="708"/>
        </w:trPr>
        <w:tc>
          <w:tcPr>
            <w:tcW w:w="9073" w:type="dxa"/>
          </w:tcPr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Pr="00246CB5" w:rsidRDefault="002804D8" w:rsidP="00280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6"/>
              </w:rPr>
            </w:pPr>
          </w:p>
        </w:tc>
      </w:tr>
      <w:tr w:rsidR="002804D8">
        <w:trPr>
          <w:trHeight w:val="672"/>
        </w:trPr>
        <w:tc>
          <w:tcPr>
            <w:tcW w:w="9073" w:type="dxa"/>
          </w:tcPr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AVALIAÇÃO DA EXPERIÊNCIA DE MONITORIA (pelo monitor)</w:t>
            </w:r>
          </w:p>
          <w:p w:rsidR="002804D8" w:rsidRPr="0095670A" w:rsidRDefault="002804D8" w:rsidP="002804D8">
            <w:pPr>
              <w:pStyle w:val="Recuodecorpodetexto2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670A">
              <w:rPr>
                <w:rFonts w:ascii="Arial" w:hAnsi="Arial" w:cs="Arial"/>
                <w:sz w:val="16"/>
                <w:szCs w:val="16"/>
              </w:rPr>
              <w:t>(considerar treinamento e orientações recebidas por parte do professor orientador, disponibilidade de materiais e equipamentos para a realização do trabalho, dificuldades apresentadas, sugestões)</w:t>
            </w:r>
          </w:p>
        </w:tc>
      </w:tr>
      <w:tr w:rsidR="002804D8">
        <w:trPr>
          <w:trHeight w:val="672"/>
        </w:trPr>
        <w:tc>
          <w:tcPr>
            <w:tcW w:w="9073" w:type="dxa"/>
          </w:tcPr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  <w:p w:rsidR="002804D8" w:rsidRDefault="002804D8" w:rsidP="00280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2804D8">
        <w:trPr>
          <w:trHeight w:val="575"/>
        </w:trPr>
        <w:tc>
          <w:tcPr>
            <w:tcW w:w="9073" w:type="dxa"/>
          </w:tcPr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AVALIAÇÃO DA EXPERIÊNCIA DE MONITORIA (pelo professor orientador)</w:t>
            </w:r>
          </w:p>
          <w:p w:rsidR="002804D8" w:rsidRPr="0095670A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670A">
              <w:rPr>
                <w:rFonts w:ascii="Arial" w:hAnsi="Arial" w:cs="Arial"/>
                <w:sz w:val="16"/>
                <w:szCs w:val="16"/>
              </w:rPr>
              <w:t>(considerar assiduidade, responsabilidade na execução das tarefas, interesse, relacionamento com a turma, aspectos positivos e negativos)</w:t>
            </w:r>
          </w:p>
        </w:tc>
      </w:tr>
      <w:tr w:rsidR="002804D8">
        <w:trPr>
          <w:trHeight w:val="873"/>
        </w:trPr>
        <w:tc>
          <w:tcPr>
            <w:tcW w:w="9073" w:type="dxa"/>
          </w:tcPr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04D8">
        <w:trPr>
          <w:trHeight w:val="630"/>
        </w:trPr>
        <w:tc>
          <w:tcPr>
            <w:tcW w:w="9073" w:type="dxa"/>
          </w:tcPr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DATA:</w:t>
            </w: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04D8">
        <w:trPr>
          <w:trHeight w:val="630"/>
        </w:trPr>
        <w:tc>
          <w:tcPr>
            <w:tcW w:w="9073" w:type="dxa"/>
          </w:tcPr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ASSINATURAS:</w:t>
            </w: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MONITOR: </w:t>
            </w: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2804D8" w:rsidRDefault="002804D8" w:rsidP="002804D8">
            <w:pPr>
              <w:pStyle w:val="Recuodecorpodetexto2"/>
              <w:spacing w:line="240" w:lineRule="auto"/>
              <w:ind w:left="0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PROFESSOR ORIENTADOR: </w:t>
            </w:r>
          </w:p>
        </w:tc>
      </w:tr>
    </w:tbl>
    <w:p w:rsidR="002804D8" w:rsidRDefault="002804D8" w:rsidP="002804D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0"/>
          <w:szCs w:val="26"/>
        </w:rPr>
      </w:pPr>
    </w:p>
    <w:p w:rsidR="002804D8" w:rsidRDefault="002804D8" w:rsidP="002804D8">
      <w:pPr>
        <w:pStyle w:val="Ttulo2"/>
      </w:pPr>
    </w:p>
    <w:p w:rsidR="002804D8" w:rsidRDefault="002804D8"/>
    <w:sectPr w:rsidR="002804D8" w:rsidSect="002804D8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92" w:rsidRDefault="00D07192">
      <w:r>
        <w:separator/>
      </w:r>
    </w:p>
  </w:endnote>
  <w:endnote w:type="continuationSeparator" w:id="0">
    <w:p w:rsidR="00D07192" w:rsidRDefault="00D0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92" w:rsidRDefault="00D07192">
      <w:r>
        <w:separator/>
      </w:r>
    </w:p>
  </w:footnote>
  <w:footnote w:type="continuationSeparator" w:id="0">
    <w:p w:rsidR="00D07192" w:rsidRDefault="00D0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D8" w:rsidRDefault="002804D8" w:rsidP="002804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7F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804D8" w:rsidRDefault="002804D8" w:rsidP="002804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D8" w:rsidRDefault="002804D8" w:rsidP="002804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7F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074A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04D8" w:rsidRDefault="002804D8" w:rsidP="002804D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81C"/>
    <w:multiLevelType w:val="hybridMultilevel"/>
    <w:tmpl w:val="09D46B0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4FB"/>
    <w:multiLevelType w:val="hybridMultilevel"/>
    <w:tmpl w:val="3C8ACEF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FAE"/>
    <w:rsid w:val="00074A3F"/>
    <w:rsid w:val="002804D8"/>
    <w:rsid w:val="00C23FAE"/>
    <w:rsid w:val="00C907F4"/>
    <w:rsid w:val="00D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F92"/>
  <w15:docId w15:val="{7B9DF0B0-A9B7-4346-A740-D767478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23FA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3FA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23F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23F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23FAE"/>
    <w:rPr>
      <w:b/>
      <w:bCs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C23FAE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character" w:customStyle="1" w:styleId="RecuodecorpodetextoChar">
    <w:name w:val="Recuo de corpo de texto Char"/>
    <w:link w:val="Recuodecorpodetexto"/>
    <w:rsid w:val="00C23FAE"/>
    <w:rPr>
      <w:color w:val="000000"/>
      <w:sz w:val="23"/>
      <w:lang w:val="pt-BR" w:eastAsia="pt-BR" w:bidi="ar-SA"/>
    </w:rPr>
  </w:style>
  <w:style w:type="character" w:customStyle="1" w:styleId="Ttulo2Char">
    <w:name w:val="Título 2 Char"/>
    <w:link w:val="Ttulo2"/>
    <w:rsid w:val="00C23FAE"/>
    <w:rPr>
      <w:rFonts w:ascii="Cambria" w:hAnsi="Cambria"/>
      <w:b/>
      <w:bCs/>
      <w:color w:val="4F81BD"/>
      <w:sz w:val="26"/>
      <w:szCs w:val="26"/>
      <w:lang w:val="pt-BR" w:eastAsia="pt-BR" w:bidi="ar-SA"/>
    </w:rPr>
  </w:style>
  <w:style w:type="character" w:customStyle="1" w:styleId="Ttulo4Char">
    <w:name w:val="Título 4 Char"/>
    <w:link w:val="Ttulo4"/>
    <w:semiHidden/>
    <w:rsid w:val="00C23FAE"/>
    <w:rPr>
      <w:rFonts w:ascii="Cambria" w:hAnsi="Cambria"/>
      <w:b/>
      <w:bCs/>
      <w:i/>
      <w:iCs/>
      <w:color w:val="4F81BD"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nhideWhenUsed/>
    <w:rsid w:val="00C23F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23FAE"/>
    <w:rPr>
      <w:sz w:val="24"/>
      <w:szCs w:val="24"/>
      <w:lang w:val="pt-BR" w:eastAsia="pt-BR" w:bidi="ar-SA"/>
    </w:rPr>
  </w:style>
  <w:style w:type="paragraph" w:styleId="Cabealho">
    <w:name w:val="header"/>
    <w:basedOn w:val="Normal"/>
    <w:rsid w:val="00C23FA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Rhowena Jane Barbosa de Matos</cp:lastModifiedBy>
  <cp:revision>3</cp:revision>
  <dcterms:created xsi:type="dcterms:W3CDTF">2015-07-09T19:33:00Z</dcterms:created>
  <dcterms:modified xsi:type="dcterms:W3CDTF">2017-01-31T17:19:00Z</dcterms:modified>
</cp:coreProperties>
</file>