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43" w:lineRule="auto" w:before="77"/>
        <w:ind w:left="2630" w:right="2132" w:firstLine="0"/>
        <w:jc w:val="center"/>
      </w:pPr>
      <w:r>
        <w:rPr/>
        <w:t>UNIVERSIDADE FEDERAL DE PERNAMBUCO</w:t>
      </w:r>
      <w:r>
        <w:rPr>
          <w:spacing w:val="-58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DO REITOR</w:t>
      </w:r>
    </w:p>
    <w:p>
      <w:pPr>
        <w:pStyle w:val="BodyText"/>
        <w:spacing w:before="8"/>
        <w:ind w:left="0" w:firstLine="0"/>
        <w:jc w:val="left"/>
        <w:rPr>
          <w:sz w:val="34"/>
        </w:rPr>
      </w:pPr>
    </w:p>
    <w:p>
      <w:pPr>
        <w:pStyle w:val="BodyText"/>
        <w:spacing w:before="0"/>
        <w:ind w:left="734" w:right="239" w:firstLine="0"/>
        <w:jc w:val="center"/>
      </w:pPr>
      <w:r>
        <w:rPr/>
        <w:t>PORTARIA</w:t>
      </w:r>
      <w:r>
        <w:rPr>
          <w:spacing w:val="-9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14,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25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OUTUBRO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2023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17"/>
        <w:ind w:left="5293" w:right="270" w:firstLine="0"/>
      </w:pPr>
      <w:r>
        <w:rPr/>
        <w:t>Regulamenta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17/2023,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 de Ensino, Pesquisa e Extensão, que</w:t>
      </w:r>
      <w:r>
        <w:rPr>
          <w:spacing w:val="1"/>
        </w:rPr>
        <w:t> </w:t>
      </w:r>
      <w:r>
        <w:rPr/>
        <w:t>estabelece normas para concessão de Auxílio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Pesquisador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 de pesquisa e inovação, e atividades</w:t>
      </w:r>
      <w:r>
        <w:rPr>
          <w:spacing w:val="1"/>
        </w:rPr>
        <w:t> </w:t>
      </w:r>
      <w:r>
        <w:rPr/>
        <w:t>relacionadas.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spacing w:before="217"/>
        <w:ind w:left="734" w:right="251" w:firstLine="0"/>
        <w:jc w:val="center"/>
        <w:rPr>
          <w:sz w:val="24"/>
        </w:rPr>
      </w:pPr>
      <w:r>
        <w:rPr>
          <w:sz w:val="24"/>
        </w:rPr>
        <w:t>O </w:t>
      </w:r>
      <w:r>
        <w:rPr>
          <w:spacing w:val="1"/>
          <w:sz w:val="24"/>
        </w:rPr>
        <w:t> </w:t>
      </w:r>
      <w:r>
        <w:rPr>
          <w:b/>
          <w:sz w:val="24"/>
        </w:rPr>
        <w:t>REITOR</w:t>
      </w:r>
      <w:r>
        <w:rPr>
          <w:b/>
          <w:spacing w:val="11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19"/>
          <w:sz w:val="24"/>
        </w:rPr>
        <w:t> </w:t>
      </w:r>
      <w:r>
        <w:rPr>
          <w:b/>
          <w:sz w:val="24"/>
        </w:rPr>
        <w:t>UNIVERSIDADE</w:t>
      </w:r>
      <w:r>
        <w:rPr>
          <w:b/>
          <w:spacing w:val="120"/>
          <w:sz w:val="24"/>
        </w:rPr>
        <w:t> </w:t>
      </w:r>
      <w:r>
        <w:rPr>
          <w:b/>
          <w:sz w:val="24"/>
        </w:rPr>
        <w:t>FEDERAL</w:t>
      </w:r>
      <w:r>
        <w:rPr>
          <w:b/>
          <w:spacing w:val="11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05"/>
          <w:sz w:val="24"/>
        </w:rPr>
        <w:t> </w:t>
      </w:r>
      <w:r>
        <w:rPr>
          <w:b/>
          <w:sz w:val="24"/>
        </w:rPr>
        <w:t>PERNAMBUCO</w:t>
      </w:r>
      <w:r>
        <w:rPr>
          <w:sz w:val="24"/>
        </w:rPr>
        <w:t>,</w:t>
      </w:r>
      <w:r>
        <w:rPr>
          <w:spacing w:val="104"/>
          <w:sz w:val="24"/>
        </w:rPr>
        <w:t> </w:t>
      </w:r>
      <w:r>
        <w:rPr>
          <w:sz w:val="24"/>
        </w:rPr>
        <w:t>no</w:t>
      </w:r>
      <w:r>
        <w:rPr>
          <w:spacing w:val="105"/>
          <w:sz w:val="24"/>
        </w:rPr>
        <w:t> </w:t>
      </w:r>
      <w:r>
        <w:rPr>
          <w:sz w:val="24"/>
        </w:rPr>
        <w:t>uso</w:t>
      </w:r>
      <w:r>
        <w:rPr>
          <w:spacing w:val="104"/>
          <w:sz w:val="24"/>
        </w:rPr>
        <w:t> </w:t>
      </w:r>
      <w:r>
        <w:rPr>
          <w:sz w:val="24"/>
        </w:rPr>
        <w:t>das</w:t>
      </w:r>
    </w:p>
    <w:p>
      <w:pPr>
        <w:pStyle w:val="BodyText"/>
        <w:spacing w:before="0"/>
        <w:ind w:right="268" w:firstLine="0"/>
        <w:jc w:val="left"/>
      </w:pPr>
      <w:r>
        <w:rPr/>
        <w:t>atribuições</w:t>
      </w:r>
      <w:r>
        <w:rPr>
          <w:spacing w:val="29"/>
        </w:rPr>
        <w:t> </w:t>
      </w:r>
      <w:r>
        <w:rPr/>
        <w:t>que</w:t>
      </w:r>
      <w:r>
        <w:rPr>
          <w:spacing w:val="14"/>
        </w:rPr>
        <w:t> </w:t>
      </w:r>
      <w:r>
        <w:rPr/>
        <w:t>lhe</w:t>
      </w:r>
      <w:r>
        <w:rPr>
          <w:spacing w:val="14"/>
        </w:rPr>
        <w:t> </w:t>
      </w:r>
      <w:r>
        <w:rPr/>
        <w:t>são</w:t>
      </w:r>
      <w:r>
        <w:rPr>
          <w:spacing w:val="14"/>
        </w:rPr>
        <w:t> </w:t>
      </w:r>
      <w:r>
        <w:rPr/>
        <w:t>conferidas</w:t>
      </w:r>
      <w:r>
        <w:rPr>
          <w:spacing w:val="14"/>
        </w:rPr>
        <w:t> </w:t>
      </w:r>
      <w:r>
        <w:rPr/>
        <w:t>pelo</w:t>
      </w:r>
      <w:r>
        <w:rPr>
          <w:spacing w:val="14"/>
        </w:rPr>
        <w:t> </w:t>
      </w:r>
      <w:r>
        <w:rPr/>
        <w:t>Art.</w:t>
      </w:r>
      <w:r>
        <w:rPr>
          <w:spacing w:val="15"/>
        </w:rPr>
        <w:t> </w:t>
      </w:r>
      <w:r>
        <w:rPr/>
        <w:t>33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Estatuto,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considerando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Art.</w:t>
      </w:r>
      <w:r>
        <w:rPr>
          <w:spacing w:val="14"/>
        </w:rPr>
        <w:t> </w:t>
      </w:r>
      <w:r>
        <w:rPr/>
        <w:t>1º,</w:t>
      </w:r>
      <w:r>
        <w:rPr>
          <w:spacing w:val="14"/>
        </w:rPr>
        <w:t> </w:t>
      </w:r>
      <w:r>
        <w:rPr/>
        <w:t>§§</w:t>
      </w:r>
      <w:r>
        <w:rPr>
          <w:spacing w:val="14"/>
        </w:rPr>
        <w:t> </w:t>
      </w:r>
      <w:r>
        <w:rPr/>
        <w:t>2º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4º;</w:t>
      </w:r>
      <w:r>
        <w:rPr>
          <w:spacing w:val="15"/>
        </w:rPr>
        <w:t> </w:t>
      </w:r>
      <w:r>
        <w:rPr/>
        <w:t>o</w:t>
      </w:r>
      <w:r>
        <w:rPr>
          <w:spacing w:val="-57"/>
        </w:rPr>
        <w:t> </w:t>
      </w:r>
      <w:r>
        <w:rPr/>
        <w:t>Art. 6º; o Art. 7º, § 4º; e o Art. 12 da Resolução nº 17/2023, do CEPE,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17"/>
        </w:rPr>
      </w:pPr>
    </w:p>
    <w:p>
      <w:pPr>
        <w:pStyle w:val="Title"/>
      </w:pPr>
      <w:r>
        <w:rPr/>
        <w:t>RESOLVE:</w:t>
      </w:r>
    </w:p>
    <w:p>
      <w:pPr>
        <w:pStyle w:val="BodyText"/>
        <w:ind w:left="2630" w:right="2135" w:firstLine="0"/>
        <w:jc w:val="center"/>
      </w:pPr>
      <w:r>
        <w:rPr/>
        <w:t>CAPÍTULO I</w:t>
      </w:r>
    </w:p>
    <w:p>
      <w:pPr>
        <w:pStyle w:val="BodyText"/>
        <w:ind w:left="2630" w:right="2135" w:firstLine="0"/>
        <w:jc w:val="center"/>
      </w:pPr>
      <w:r>
        <w:rPr/>
        <w:t>DISPOSIÇÕES INICIAIS</w:t>
      </w:r>
    </w:p>
    <w:p>
      <w:pPr>
        <w:pStyle w:val="BodyText"/>
        <w:ind w:right="273"/>
      </w:pPr>
      <w:r>
        <w:rPr/>
        <w:t>Art. 1º Regulamentar, nos termos de sua competência, a Resolução nº 17/2023, do CEPE, que</w:t>
      </w:r>
      <w:r>
        <w:rPr>
          <w:spacing w:val="-57"/>
        </w:rPr>
        <w:t> </w:t>
      </w:r>
      <w:r>
        <w:rPr/>
        <w:t>estabelece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financeiros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rubrica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Pesquisadores,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 da UFPE para apoiar o desenvolvimento de pesquisa e</w:t>
      </w:r>
      <w:r>
        <w:rPr>
          <w:spacing w:val="1"/>
        </w:rPr>
        <w:t> </w:t>
      </w:r>
      <w:r>
        <w:rPr/>
        <w:t>inovação, por meio da destinação de recursos financeiros do Tesouro para custear a execução de</w:t>
      </w:r>
      <w:r>
        <w:rPr>
          <w:spacing w:val="1"/>
        </w:rPr>
        <w:t> </w:t>
      </w:r>
      <w:r>
        <w:rPr/>
        <w:t>projetos de pesquisa ou inovação, para organização ou participação do pesquisador em eventos,</w:t>
      </w:r>
      <w:r>
        <w:rPr>
          <w:spacing w:val="1"/>
        </w:rPr>
        <w:t> </w:t>
      </w:r>
      <w:r>
        <w:rPr/>
        <w:t>pagamento de publicações e outras atividades relacionadas de pesquisa e inovação.</w:t>
      </w:r>
    </w:p>
    <w:p>
      <w:pPr>
        <w:pStyle w:val="BodyText"/>
        <w:ind w:right="278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financeiros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tratam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Portaria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concedidos nas naturezas de despesa 33.90.20 (custeio) e 44.90.20 (capital).</w:t>
      </w:r>
    </w:p>
    <w:p>
      <w:pPr>
        <w:pStyle w:val="BodyText"/>
        <w:ind w:left="763" w:firstLine="0"/>
      </w:pPr>
      <w:r>
        <w:rPr/>
        <w:t>Art. 2º Para fins desta Portaria Normativa, considera-se: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40" w:lineRule="auto" w:before="120" w:after="0"/>
        <w:ind w:left="193" w:right="270" w:firstLine="570"/>
        <w:jc w:val="both"/>
        <w:rPr>
          <w:sz w:val="24"/>
        </w:rPr>
      </w:pPr>
      <w:r>
        <w:rPr>
          <w:sz w:val="24"/>
        </w:rPr>
        <w:t>- despesa de custeio: aquelas relativas ao custeio dos projetos tais como serviços prestados</w:t>
      </w:r>
      <w:r>
        <w:rPr>
          <w:spacing w:val="1"/>
          <w:sz w:val="24"/>
        </w:rPr>
        <w:t> </w:t>
      </w:r>
      <w:r>
        <w:rPr>
          <w:sz w:val="24"/>
        </w:rPr>
        <w:t>por pessoa física ou jurídica, a aquisição de materiais diversos de consumo, licenças temporárias de</w:t>
      </w:r>
      <w:r>
        <w:rPr>
          <w:spacing w:val="1"/>
          <w:sz w:val="24"/>
        </w:rPr>
        <w:t> </w:t>
      </w:r>
      <w:r>
        <w:rPr>
          <w:sz w:val="24"/>
        </w:rPr>
        <w:t>software, passagens e diárias, etc; e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120" w:after="0"/>
        <w:ind w:left="193" w:right="273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capital:</w:t>
      </w:r>
      <w:r>
        <w:rPr>
          <w:spacing w:val="1"/>
          <w:sz w:val="24"/>
        </w:rPr>
        <w:t> </w:t>
      </w:r>
      <w:r>
        <w:rPr>
          <w:sz w:val="24"/>
        </w:rPr>
        <w:t>aquelas</w:t>
      </w:r>
      <w:r>
        <w:rPr>
          <w:spacing w:val="1"/>
          <w:sz w:val="24"/>
        </w:rPr>
        <w:t> </w:t>
      </w:r>
      <w:r>
        <w:rPr>
          <w:sz w:val="24"/>
        </w:rPr>
        <w:t>relativas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patrimoniais,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como,</w:t>
      </w:r>
      <w:r>
        <w:rPr>
          <w:spacing w:val="1"/>
          <w:sz w:val="24"/>
        </w:rPr>
        <w:t> </w:t>
      </w:r>
      <w:r>
        <w:rPr>
          <w:sz w:val="24"/>
        </w:rPr>
        <w:t>equipamentos, material permanente, mobiliário, livros, licença permanente de software, etc.</w:t>
      </w:r>
    </w:p>
    <w:p>
      <w:pPr>
        <w:pStyle w:val="BodyText"/>
        <w:ind w:left="2630" w:right="2135" w:firstLine="0"/>
        <w:jc w:val="center"/>
      </w:pPr>
      <w:r>
        <w:rPr/>
        <w:t>CAPÍTULO II</w:t>
      </w:r>
    </w:p>
    <w:p>
      <w:pPr>
        <w:pStyle w:val="BodyText"/>
        <w:ind w:left="2630" w:right="2135" w:firstLine="0"/>
        <w:jc w:val="center"/>
      </w:pPr>
      <w:r>
        <w:rPr/>
        <w:t>DOS RECURSOS FINANCEIROS</w:t>
      </w:r>
    </w:p>
    <w:p>
      <w:pPr>
        <w:pStyle w:val="BodyText"/>
        <w:ind w:left="2630" w:right="2135" w:firstLine="0"/>
        <w:jc w:val="center"/>
      </w:pPr>
      <w:r>
        <w:rPr/>
        <w:t>Seção I</w:t>
      </w:r>
    </w:p>
    <w:p>
      <w:pPr>
        <w:pStyle w:val="BodyText"/>
        <w:ind w:left="4588" w:firstLine="0"/>
      </w:pPr>
      <w:r>
        <w:rPr/>
        <w:t>Da Celebração</w:t>
      </w:r>
    </w:p>
    <w:p>
      <w:pPr>
        <w:pStyle w:val="BodyText"/>
        <w:ind w:right="276"/>
      </w:pPr>
      <w:r>
        <w:rPr/>
        <w:t>Art. 3º O Auxílio Financeiro a Pesquisador será concedido diretamente aos pesquisadores,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técnico-administrativos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ativo</w:t>
      </w:r>
      <w:r>
        <w:rPr>
          <w:spacing w:val="-57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UFPE,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celebração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Outorga,</w:t>
      </w:r>
      <w:r>
        <w:rPr>
          <w:spacing w:val="1"/>
        </w:rPr>
        <w:t> </w:t>
      </w:r>
      <w:r>
        <w:rPr/>
        <w:t>cujo período de vigência</w:t>
      </w:r>
      <w:r>
        <w:rPr>
          <w:spacing w:val="1"/>
        </w:rPr>
        <w:t> </w:t>
      </w:r>
      <w:r>
        <w:rPr/>
        <w:t>definirá o período de realização das despesas nele compreendidas.</w:t>
      </w:r>
    </w:p>
    <w:p>
      <w:pPr>
        <w:spacing w:after="0"/>
        <w:sectPr>
          <w:type w:val="continuous"/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right="279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financeiros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feita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formulário</w:t>
      </w:r>
      <w:r>
        <w:rPr>
          <w:spacing w:val="1"/>
        </w:rPr>
        <w:t> </w:t>
      </w:r>
      <w:r>
        <w:rPr/>
        <w:t>próprio,</w:t>
      </w:r>
      <w:r>
        <w:rPr>
          <w:spacing w:val="1"/>
        </w:rPr>
        <w:t> </w:t>
      </w:r>
      <w:r>
        <w:rPr/>
        <w:t>por</w:t>
      </w:r>
      <w:r>
        <w:rPr>
          <w:spacing w:val="-57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técnico-administrativos</w:t>
      </w:r>
      <w:r>
        <w:rPr>
          <w:spacing w:val="1"/>
        </w:rPr>
        <w:t> </w:t>
      </w:r>
      <w:r>
        <w:rPr/>
        <w:t>ativos</w:t>
      </w:r>
      <w:r>
        <w:rPr>
          <w:spacing w:val="1"/>
        </w:rPr>
        <w:t> </w:t>
      </w:r>
      <w:r>
        <w:rPr/>
        <w:t>da UFPE, conforme modelo definido em</w:t>
      </w:r>
      <w:r>
        <w:rPr>
          <w:spacing w:val="1"/>
        </w:rPr>
        <w:t> </w:t>
      </w:r>
      <w:r>
        <w:rPr/>
        <w:t>edital, salvo os casos específicos previstos na Resolução nº 17/2023, do CEPE.</w:t>
      </w:r>
    </w:p>
    <w:p>
      <w:pPr>
        <w:pStyle w:val="BodyText"/>
        <w:ind w:right="274"/>
      </w:pPr>
      <w:r>
        <w:rPr/>
        <w:t>§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financeiros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depositados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corrente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beneficiário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disponibilizados</w:t>
      </w:r>
      <w:r>
        <w:rPr>
          <w:spacing w:val="-1"/>
        </w:rPr>
        <w:t> </w:t>
      </w:r>
      <w:r>
        <w:rPr/>
        <w:t>via cartão pesquisador.</w:t>
      </w:r>
    </w:p>
    <w:p>
      <w:pPr>
        <w:pStyle w:val="BodyText"/>
        <w:ind w:right="266"/>
      </w:pPr>
      <w:r>
        <w:rPr/>
        <w:t>§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beneficiário</w:t>
      </w:r>
      <w:r>
        <w:rPr>
          <w:spacing w:val="1"/>
        </w:rPr>
        <w:t> </w:t>
      </w:r>
      <w:r>
        <w:rPr/>
        <w:t>estrangeiro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estabelecidas no parágrafo anterior, será emitida ordem bancária de pagamento que deve ser sacada</w:t>
      </w:r>
      <w:r>
        <w:rPr>
          <w:spacing w:val="1"/>
        </w:rPr>
        <w:t> </w:t>
      </w:r>
      <w:r>
        <w:rPr/>
        <w:t>no Banco do Brasil pelo beneficiário no prazo de sete dias corridos da geração da ordem bancária.</w:t>
      </w:r>
    </w:p>
    <w:p>
      <w:pPr>
        <w:pStyle w:val="BodyText"/>
        <w:ind w:right="270"/>
      </w:pPr>
      <w:r>
        <w:rPr/>
        <w:t>§ 4º Verificada a necessidade de alterações ou de prorrogação do período de vigência do</w:t>
      </w:r>
      <w:r>
        <w:rPr>
          <w:spacing w:val="1"/>
        </w:rPr>
        <w:t> </w:t>
      </w:r>
      <w:r>
        <w:rPr/>
        <w:t>Termo de Outorga, é obrigatória a solicitação prévia, com antecedência mínima de 30 dias, dirigida</w:t>
      </w:r>
      <w:r>
        <w:rPr>
          <w:spacing w:val="1"/>
        </w:rPr>
        <w:t> </w:t>
      </w:r>
      <w:r>
        <w:rPr/>
        <w:t>à unidade responsável pelo lançamento do edital.</w:t>
      </w:r>
    </w:p>
    <w:p>
      <w:pPr>
        <w:pStyle w:val="BodyText"/>
        <w:ind w:right="268"/>
      </w:pPr>
      <w:r>
        <w:rPr/>
        <w:t>§</w:t>
      </w:r>
      <w:r>
        <w:rPr>
          <w:spacing w:val="1"/>
        </w:rPr>
        <w:t> </w:t>
      </w:r>
      <w:r>
        <w:rPr/>
        <w:t>5º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remanejamento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9.283/2018,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justificado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contas,</w:t>
      </w:r>
      <w:r>
        <w:rPr>
          <w:spacing w:val="1"/>
        </w:rPr>
        <w:t> </w:t>
      </w:r>
      <w:r>
        <w:rPr/>
        <w:t>observados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financiáveis</w:t>
      </w:r>
      <w:r>
        <w:rPr>
          <w:spacing w:val="-1"/>
        </w:rPr>
        <w:t> </w:t>
      </w:r>
      <w:r>
        <w:rPr/>
        <w:t>listados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Outorga ou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respeitando</w:t>
      </w:r>
      <w:r>
        <w:rPr>
          <w:spacing w:val="-1"/>
        </w:rPr>
        <w:t> </w:t>
      </w:r>
      <w:r>
        <w:rPr/>
        <w:t>as seguintes</w:t>
      </w:r>
      <w:r>
        <w:rPr>
          <w:spacing w:val="-1"/>
        </w:rPr>
        <w:t> </w:t>
      </w:r>
      <w:r>
        <w:rPr/>
        <w:t>disposições: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120" w:after="0"/>
        <w:ind w:left="193" w:right="277" w:firstLine="570"/>
        <w:jc w:val="both"/>
        <w:rPr>
          <w:sz w:val="24"/>
        </w:rPr>
      </w:pPr>
      <w:r>
        <w:rPr>
          <w:sz w:val="24"/>
        </w:rPr>
        <w:t>- para alterações de até 20% do valor do projeto, os recursos poderão ser remanejados sem</w:t>
      </w:r>
      <w:r>
        <w:rPr>
          <w:spacing w:val="1"/>
          <w:sz w:val="24"/>
        </w:rPr>
        <w:t> </w:t>
      </w:r>
      <w:r>
        <w:rPr>
          <w:sz w:val="24"/>
        </w:rPr>
        <w:t>anuência prévia da unidade responsável pelo lançamento do edital, sendo necessária justificativa na</w:t>
      </w:r>
      <w:r>
        <w:rPr>
          <w:spacing w:val="1"/>
          <w:sz w:val="24"/>
        </w:rPr>
        <w:t> </w:t>
      </w:r>
      <w:r>
        <w:rPr>
          <w:sz w:val="24"/>
        </w:rPr>
        <w:t>prestação de contas e observado o alinhamento com a finalidade do auxílio definido no edital e/ou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 outorga;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40" w:lineRule="auto" w:before="120" w:after="0"/>
        <w:ind w:left="193" w:right="274" w:firstLine="570"/>
        <w:jc w:val="both"/>
        <w:rPr>
          <w:sz w:val="24"/>
        </w:rPr>
      </w:pPr>
      <w:r>
        <w:rPr>
          <w:sz w:val="24"/>
        </w:rPr>
        <w:t>- a alteração de natureza de despesas fica restrita a 20% do valor do projeto, observando o</w:t>
      </w:r>
      <w:r>
        <w:rPr>
          <w:spacing w:val="1"/>
          <w:sz w:val="24"/>
        </w:rPr>
        <w:t> </w:t>
      </w:r>
      <w:r>
        <w:rPr>
          <w:sz w:val="24"/>
        </w:rPr>
        <w:t>descrito no item anterior; e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0" w:after="0"/>
        <w:ind w:left="193" w:right="276" w:firstLine="570"/>
        <w:jc w:val="both"/>
        <w:rPr>
          <w:sz w:val="24"/>
        </w:rPr>
      </w:pPr>
      <w:r>
        <w:rPr>
          <w:sz w:val="24"/>
        </w:rPr>
        <w:t>- para alterações acima de 20% do valor do projeto, a alteração no uso dos recursos deverá</w:t>
      </w:r>
      <w:r>
        <w:rPr>
          <w:spacing w:val="1"/>
          <w:sz w:val="24"/>
        </w:rPr>
        <w:t> </w:t>
      </w:r>
      <w:r>
        <w:rPr>
          <w:sz w:val="24"/>
        </w:rPr>
        <w:t>ser solicitada e aprovada pela unidade responsável pelo lançamento do edital.</w:t>
      </w:r>
    </w:p>
    <w:p>
      <w:pPr>
        <w:pStyle w:val="BodyText"/>
        <w:ind w:right="266"/>
      </w:pPr>
      <w:r>
        <w:rPr/>
        <w:t>Art. 4º Todas as despesas executadas no âmbito do Auxílio Financeiro a Pesquisador devem</w:t>
      </w:r>
      <w:r>
        <w:rPr>
          <w:spacing w:val="1"/>
        </w:rPr>
        <w:t> </w:t>
      </w:r>
      <w:r>
        <w:rPr/>
        <w:t>ser em nome e número de Cadastro de Pessoa Física - CPF do beneficiário, e comprovadas por meio</w:t>
      </w:r>
      <w:r>
        <w:rPr>
          <w:spacing w:val="-57"/>
        </w:rPr>
        <w:t> </w:t>
      </w:r>
      <w:r>
        <w:rPr/>
        <w:t>de documento fiscal e comprovante de pagamento pertinente emitidos dentro do prazo de vigência</w:t>
      </w:r>
      <w:r>
        <w:rPr>
          <w:spacing w:val="1"/>
        </w:rPr>
        <w:t> </w:t>
      </w:r>
      <w:r>
        <w:rPr/>
        <w:t>do Auxílio.</w:t>
      </w:r>
    </w:p>
    <w:p>
      <w:pPr>
        <w:pStyle w:val="BodyText"/>
        <w:ind w:right="270"/>
      </w:pPr>
      <w:r>
        <w:rPr/>
        <w:t>§ 1º São permitidas despesas efetuadas no CNPJ da Universidade em caso de aquisição de</w:t>
      </w:r>
      <w:r>
        <w:rPr>
          <w:spacing w:val="1"/>
        </w:rPr>
        <w:t> </w:t>
      </w:r>
      <w:r>
        <w:rPr/>
        <w:t>produtos controlados pelo exército ou polícia federal.</w:t>
      </w:r>
    </w:p>
    <w:p>
      <w:pPr>
        <w:pStyle w:val="BodyText"/>
        <w:ind w:right="281"/>
      </w:pPr>
      <w:r>
        <w:rPr/>
        <w:t>§ 2º Outras situações excepcionais de despesas que possam ser realizadas em nome de pessoa</w:t>
      </w:r>
      <w:r>
        <w:rPr>
          <w:spacing w:val="1"/>
        </w:rPr>
        <w:t> </w:t>
      </w:r>
      <w:r>
        <w:rPr/>
        <w:t>física, poderão ser analisadas e autorizadas previamente pela unidade concedente.</w:t>
      </w:r>
    </w:p>
    <w:p>
      <w:pPr>
        <w:pStyle w:val="BodyText"/>
        <w:ind w:left="2630" w:right="2135" w:firstLine="0"/>
        <w:jc w:val="center"/>
      </w:pPr>
      <w:r>
        <w:rPr/>
        <w:t>Seção II</w:t>
      </w:r>
    </w:p>
    <w:p>
      <w:pPr>
        <w:pStyle w:val="BodyText"/>
        <w:ind w:left="1604" w:firstLine="0"/>
      </w:pPr>
      <w:r>
        <w:rPr/>
        <w:t>Das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Aquisição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Passagens</w:t>
      </w:r>
      <w:r>
        <w:rPr>
          <w:spacing w:val="-1"/>
        </w:rPr>
        <w:t> </w:t>
      </w:r>
      <w:r>
        <w:rPr/>
        <w:t>Aéreas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Deslocamento</w:t>
      </w:r>
      <w:r>
        <w:rPr>
          <w:spacing w:val="-1"/>
        </w:rPr>
        <w:t> </w:t>
      </w:r>
      <w:r>
        <w:rPr/>
        <w:t>Terrestre</w:t>
      </w:r>
    </w:p>
    <w:p>
      <w:pPr>
        <w:pStyle w:val="BodyText"/>
        <w:ind w:right="266"/>
      </w:pPr>
      <w:r>
        <w:rPr/>
        <w:t>Art. 5º A realização de despesas com a aquisição de passagens aéreas e com deslocamento</w:t>
      </w:r>
      <w:r>
        <w:rPr>
          <w:spacing w:val="1"/>
        </w:rPr>
        <w:t> </w:t>
      </w:r>
      <w:r>
        <w:rPr/>
        <w:t>terrestre do beneficiário deverão observar o cronograma do evento mais o período de trânsito, além</w:t>
      </w:r>
      <w:r>
        <w:rPr>
          <w:spacing w:val="1"/>
        </w:rPr>
        <w:t> </w:t>
      </w:r>
      <w:r>
        <w:rPr/>
        <w:t>das seguintes disposições:</w:t>
      </w:r>
    </w:p>
    <w:p>
      <w:pPr>
        <w:pStyle w:val="ListParagraph"/>
        <w:numPr>
          <w:ilvl w:val="0"/>
          <w:numId w:val="3"/>
        </w:numPr>
        <w:tabs>
          <w:tab w:pos="904" w:val="left" w:leader="none"/>
        </w:tabs>
        <w:spacing w:line="240" w:lineRule="auto" w:before="120" w:after="0"/>
        <w:ind w:left="903" w:right="0" w:hanging="141"/>
        <w:jc w:val="both"/>
        <w:rPr>
          <w:sz w:val="24"/>
        </w:rPr>
      </w:pPr>
      <w:r>
        <w:rPr>
          <w:sz w:val="24"/>
        </w:rPr>
        <w:t>- a aquisição de passagens aéreas deve ser exclusivamente em classe econômica.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120" w:after="0"/>
        <w:ind w:left="193" w:right="276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despesa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deslocamento</w:t>
      </w:r>
      <w:r>
        <w:rPr>
          <w:spacing w:val="1"/>
          <w:sz w:val="24"/>
        </w:rPr>
        <w:t> </w:t>
      </w:r>
      <w:r>
        <w:rPr>
          <w:sz w:val="24"/>
        </w:rPr>
        <w:t>terrestre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observar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orientações, conforme a modalidade:</w:t>
      </w:r>
    </w:p>
    <w:p>
      <w:pPr>
        <w:pStyle w:val="ListParagraph"/>
        <w:numPr>
          <w:ilvl w:val="0"/>
          <w:numId w:val="4"/>
        </w:numPr>
        <w:tabs>
          <w:tab w:pos="1026" w:val="left" w:leader="none"/>
        </w:tabs>
        <w:spacing w:line="240" w:lineRule="auto" w:before="120" w:after="0"/>
        <w:ind w:left="193" w:right="267" w:firstLine="570"/>
        <w:jc w:val="left"/>
        <w:rPr>
          <w:sz w:val="24"/>
        </w:rPr>
      </w:pPr>
      <w:r>
        <w:rPr>
          <w:sz w:val="24"/>
        </w:rPr>
        <w:t>táxi:</w:t>
      </w:r>
      <w:r>
        <w:rPr>
          <w:spacing w:val="13"/>
          <w:sz w:val="24"/>
        </w:rPr>
        <w:t> </w:t>
      </w:r>
      <w:r>
        <w:rPr>
          <w:sz w:val="24"/>
        </w:rPr>
        <w:t>apresentação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recibo</w:t>
      </w:r>
      <w:r>
        <w:rPr>
          <w:spacing w:val="13"/>
          <w:sz w:val="24"/>
        </w:rPr>
        <w:t> </w:t>
      </w:r>
      <w:r>
        <w:rPr>
          <w:sz w:val="24"/>
        </w:rPr>
        <w:t>contendo</w:t>
      </w:r>
      <w:r>
        <w:rPr>
          <w:spacing w:val="14"/>
          <w:sz w:val="24"/>
        </w:rPr>
        <w:t> </w:t>
      </w:r>
      <w:r>
        <w:rPr>
          <w:sz w:val="24"/>
        </w:rPr>
        <w:t>trecho,</w:t>
      </w:r>
      <w:r>
        <w:rPr>
          <w:spacing w:val="14"/>
          <w:sz w:val="24"/>
        </w:rPr>
        <w:t> </w:t>
      </w:r>
      <w:r>
        <w:rPr>
          <w:sz w:val="24"/>
        </w:rPr>
        <w:t>nome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número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CPF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motorista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placa</w:t>
      </w:r>
      <w:r>
        <w:rPr>
          <w:spacing w:val="-57"/>
          <w:sz w:val="24"/>
        </w:rPr>
        <w:t> </w:t>
      </w:r>
      <w:r>
        <w:rPr>
          <w:sz w:val="24"/>
        </w:rPr>
        <w:t>do veículo;</w:t>
      </w:r>
    </w:p>
    <w:p>
      <w:pPr>
        <w:pStyle w:val="ListParagraph"/>
        <w:numPr>
          <w:ilvl w:val="0"/>
          <w:numId w:val="4"/>
        </w:numPr>
        <w:tabs>
          <w:tab w:pos="1024" w:val="left" w:leader="none"/>
        </w:tabs>
        <w:spacing w:line="240" w:lineRule="auto" w:before="120" w:after="0"/>
        <w:ind w:left="1023" w:right="0" w:hanging="261"/>
        <w:jc w:val="left"/>
        <w:rPr>
          <w:sz w:val="24"/>
        </w:rPr>
      </w:pPr>
      <w:r>
        <w:rPr>
          <w:sz w:val="24"/>
        </w:rPr>
        <w:t>locação de veículo/traslado: apresentação de Nota Fiscal/Nota de Serviço e recibo;</w:t>
      </w:r>
    </w:p>
    <w:p>
      <w:pPr>
        <w:pStyle w:val="ListParagraph"/>
        <w:numPr>
          <w:ilvl w:val="0"/>
          <w:numId w:val="4"/>
        </w:numPr>
        <w:tabs>
          <w:tab w:pos="1011" w:val="left" w:leader="none"/>
        </w:tabs>
        <w:spacing w:line="240" w:lineRule="auto" w:before="120" w:after="0"/>
        <w:ind w:left="1010" w:right="0" w:hanging="248"/>
        <w:jc w:val="left"/>
        <w:rPr>
          <w:sz w:val="24"/>
        </w:rPr>
      </w:pPr>
      <w:r>
        <w:rPr>
          <w:sz w:val="24"/>
        </w:rPr>
        <w:t>combustível: apresentação de Nota Fiscal (cupom) e recibo;</w:t>
      </w:r>
    </w:p>
    <w:p>
      <w:pPr>
        <w:pStyle w:val="ListParagraph"/>
        <w:numPr>
          <w:ilvl w:val="0"/>
          <w:numId w:val="4"/>
        </w:numPr>
        <w:tabs>
          <w:tab w:pos="1024" w:val="left" w:leader="none"/>
        </w:tabs>
        <w:spacing w:line="240" w:lineRule="auto" w:before="120" w:after="0"/>
        <w:ind w:left="1023" w:right="0" w:hanging="261"/>
        <w:jc w:val="left"/>
        <w:rPr>
          <w:sz w:val="24"/>
        </w:rPr>
      </w:pPr>
      <w:r>
        <w:rPr>
          <w:sz w:val="24"/>
        </w:rPr>
        <w:t>passagem terrestre: apresentação de bilhete de embarque e desembarque.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right="267"/>
      </w:pPr>
      <w:r>
        <w:rPr/>
        <w:t>Parágrafo único. Além do beneficiário, poderão ser adquiridas passagens para pesquisador(es)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UFPE</w:t>
      </w:r>
      <w:r>
        <w:rPr>
          <w:spacing w:val="1"/>
        </w:rPr>
        <w:t> </w:t>
      </w:r>
      <w:r>
        <w:rPr/>
        <w:t>participante(s)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(docente,</w:t>
      </w:r>
      <w:r>
        <w:rPr>
          <w:spacing w:val="1"/>
        </w:rPr>
        <w:t> </w:t>
      </w:r>
      <w:r>
        <w:rPr/>
        <w:t>técnico-administrativo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estudante)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pesquisador(es)</w:t>
      </w:r>
      <w:r>
        <w:rPr>
          <w:spacing w:val="1"/>
        </w:rPr>
        <w:t> </w:t>
      </w:r>
      <w:r>
        <w:rPr/>
        <w:t>externo(s)</w:t>
      </w:r>
      <w:r>
        <w:rPr>
          <w:spacing w:val="1"/>
        </w:rPr>
        <w:t> </w:t>
      </w:r>
      <w:r>
        <w:rPr/>
        <w:t>convidado(s)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venha(m)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seminário</w:t>
      </w:r>
      <w:r>
        <w:rPr>
          <w:spacing w:val="60"/>
        </w:rPr>
        <w:t> </w:t>
      </w:r>
      <w:r>
        <w:rPr/>
        <w:t>ou</w:t>
      </w:r>
      <w:r>
        <w:rPr>
          <w:spacing w:val="1"/>
        </w:rPr>
        <w:t> </w:t>
      </w:r>
      <w:r>
        <w:rPr/>
        <w:t>palestra na UFPE.</w:t>
      </w:r>
    </w:p>
    <w:p>
      <w:pPr>
        <w:pStyle w:val="BodyText"/>
        <w:ind w:left="2630" w:right="2135" w:firstLine="0"/>
        <w:jc w:val="center"/>
      </w:pPr>
      <w:r>
        <w:rPr/>
        <w:t>Seção III</w:t>
      </w:r>
    </w:p>
    <w:p>
      <w:pPr>
        <w:pStyle w:val="BodyText"/>
        <w:spacing w:line="343" w:lineRule="auto"/>
        <w:ind w:left="763" w:right="3617" w:firstLine="3351"/>
      </w:pPr>
      <w:r>
        <w:rPr/>
        <w:t>Da Despesa com Diárias</w:t>
      </w:r>
      <w:r>
        <w:rPr>
          <w:spacing w:val="-57"/>
        </w:rPr>
        <w:t> </w:t>
      </w:r>
      <w:r>
        <w:rPr/>
        <w:t>Art. 6º A despesa com diárias se dará da seguinte forma:</w:t>
      </w:r>
    </w:p>
    <w:p>
      <w:pPr>
        <w:pStyle w:val="ListParagraph"/>
        <w:numPr>
          <w:ilvl w:val="0"/>
          <w:numId w:val="5"/>
        </w:numPr>
        <w:tabs>
          <w:tab w:pos="964" w:val="left" w:leader="none"/>
        </w:tabs>
        <w:spacing w:line="240" w:lineRule="auto" w:before="3" w:after="0"/>
        <w:ind w:left="193" w:right="270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Diárias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País: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cobertura de despesas com alimentação e hospedagem a serem</w:t>
      </w:r>
      <w:r>
        <w:rPr>
          <w:spacing w:val="1"/>
          <w:sz w:val="24"/>
        </w:rPr>
        <w:t> </w:t>
      </w:r>
      <w:r>
        <w:rPr>
          <w:sz w:val="24"/>
        </w:rPr>
        <w:t>realizadas pelo beneficiário, estudante(s) sob sua orientação ou pesquisador(es) colaborador(es),</w:t>
      </w:r>
      <w:r>
        <w:rPr>
          <w:spacing w:val="1"/>
          <w:sz w:val="24"/>
        </w:rPr>
        <w:t> </w:t>
      </w:r>
      <w:r>
        <w:rPr>
          <w:sz w:val="24"/>
        </w:rPr>
        <w:t>quando em atividades relacionadas ao projeto de pesquisa fora do seu domicílio; e</w:t>
      </w:r>
    </w:p>
    <w:p>
      <w:pPr>
        <w:pStyle w:val="ListParagraph"/>
        <w:numPr>
          <w:ilvl w:val="0"/>
          <w:numId w:val="5"/>
        </w:numPr>
        <w:tabs>
          <w:tab w:pos="1014" w:val="left" w:leader="none"/>
        </w:tabs>
        <w:spacing w:line="240" w:lineRule="auto" w:before="120" w:after="0"/>
        <w:ind w:left="193" w:right="268" w:firstLine="570"/>
        <w:jc w:val="both"/>
        <w:rPr>
          <w:sz w:val="24"/>
        </w:rPr>
      </w:pPr>
      <w:r>
        <w:rPr>
          <w:sz w:val="24"/>
        </w:rPr>
        <w:t>- Diárias no Exterior: para cobertura de despesas com alimentação e hospedagem a serem</w:t>
      </w:r>
      <w:r>
        <w:rPr>
          <w:spacing w:val="1"/>
          <w:sz w:val="24"/>
        </w:rPr>
        <w:t> </w:t>
      </w:r>
      <w:r>
        <w:rPr>
          <w:sz w:val="24"/>
        </w:rPr>
        <w:t>realizadas pelo beneficiário, estudante(s) sob sua orientação ou pesquisador(es) colaborador(es),</w:t>
      </w:r>
      <w:r>
        <w:rPr>
          <w:spacing w:val="1"/>
          <w:sz w:val="24"/>
        </w:rPr>
        <w:t> </w:t>
      </w:r>
      <w:r>
        <w:rPr>
          <w:sz w:val="24"/>
        </w:rPr>
        <w:t>quando em atividades relacionadas ao projeto de pesquisa no exterior, cujos recursos financeiros</w:t>
      </w:r>
      <w:r>
        <w:rPr>
          <w:spacing w:val="1"/>
          <w:sz w:val="24"/>
        </w:rPr>
        <w:t> </w:t>
      </w:r>
      <w:r>
        <w:rPr>
          <w:sz w:val="24"/>
        </w:rPr>
        <w:t>serão liberados em moeda nacional para aquisição da moeda estrangeira pelo próprio beneficiário.</w:t>
      </w:r>
    </w:p>
    <w:p>
      <w:pPr>
        <w:pStyle w:val="BodyText"/>
        <w:ind w:right="270"/>
      </w:pPr>
      <w:r>
        <w:rPr/>
        <w:t>Art. 7º Os valores das diárias nacionais e internacionais seguirão o padrão estabelecido pelo</w:t>
      </w:r>
      <w:r>
        <w:rPr>
          <w:spacing w:val="1"/>
        </w:rPr>
        <w:t> </w:t>
      </w:r>
      <w:r>
        <w:rPr/>
        <w:t>Decreto nº 11.117, de 1º de julho de 2022, que altera o Decreto nº 5.992, de 19 de dezembro de</w:t>
      </w:r>
      <w:r>
        <w:rPr>
          <w:spacing w:val="1"/>
        </w:rPr>
        <w:t> </w:t>
      </w:r>
      <w:r>
        <w:rPr/>
        <w:t>2006, no caso de diárias nacionais; e pelo Decreto nº 71.733, de 18 de janeiro de 1973, no caso de</w:t>
      </w:r>
      <w:r>
        <w:rPr>
          <w:spacing w:val="1"/>
        </w:rPr>
        <w:t> </w:t>
      </w:r>
      <w:r>
        <w:rPr/>
        <w:t>diárias internacionais; que dispõem sobre a concessão de diárias no âmbito da administração federal</w:t>
      </w:r>
      <w:r>
        <w:rPr>
          <w:spacing w:val="-57"/>
        </w:rPr>
        <w:t> </w:t>
      </w:r>
      <w:r>
        <w:rPr/>
        <w:t>direta, autárquica e fundacional.</w:t>
      </w:r>
    </w:p>
    <w:p>
      <w:pPr>
        <w:pStyle w:val="BodyText"/>
        <w:ind w:right="275"/>
      </w:pPr>
      <w:r>
        <w:rPr/>
        <w:t>Art. 8º A prestação de contas do recebimento de diárias em favor do beneficiário se dará por</w:t>
      </w:r>
      <w:r>
        <w:rPr>
          <w:spacing w:val="1"/>
        </w:rPr>
        <w:t> </w:t>
      </w:r>
      <w:r>
        <w:rPr/>
        <w:t>meio de recibo (Anexo I).</w:t>
      </w:r>
    </w:p>
    <w:p>
      <w:pPr>
        <w:pStyle w:val="BodyText"/>
        <w:ind w:right="274"/>
      </w:pPr>
      <w:r>
        <w:rPr/>
        <w:t>Art. 9º Além do beneficiário, poderão ser realizados pagamentos de diárias a pesquisador(es)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UFPE</w:t>
      </w:r>
      <w:r>
        <w:rPr>
          <w:spacing w:val="1"/>
        </w:rPr>
        <w:t> </w:t>
      </w:r>
      <w:r>
        <w:rPr/>
        <w:t>participante(s)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(docente,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estudante)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pesquisador(es)</w:t>
      </w:r>
      <w:r>
        <w:rPr>
          <w:spacing w:val="1"/>
        </w:rPr>
        <w:t> </w:t>
      </w:r>
      <w:r>
        <w:rPr/>
        <w:t>externo(s) convidado que venha(m) colaborar ou apresentar seminários e palestras na UFPE.</w:t>
      </w:r>
    </w:p>
    <w:p>
      <w:pPr>
        <w:pStyle w:val="BodyText"/>
        <w:ind w:left="2630" w:right="2135" w:firstLine="0"/>
        <w:jc w:val="center"/>
      </w:pPr>
      <w:r>
        <w:rPr/>
        <w:t>Seção IV</w:t>
      </w:r>
    </w:p>
    <w:p>
      <w:pPr>
        <w:pStyle w:val="BodyText"/>
        <w:ind w:left="3523" w:firstLine="0"/>
      </w:pPr>
      <w:r>
        <w:rPr/>
        <w:t>Das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Taxa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</w:p>
    <w:p>
      <w:pPr>
        <w:pStyle w:val="BodyText"/>
        <w:ind w:right="270"/>
      </w:pPr>
      <w:r>
        <w:rPr/>
        <w:t>Art. 10. A despesa realizada para pagamento de taxa de inscrição para participação em cursos,</w:t>
      </w:r>
      <w:r>
        <w:rPr>
          <w:spacing w:val="-57"/>
        </w:rPr>
        <w:t> </w:t>
      </w:r>
      <w:r>
        <w:rPr/>
        <w:t>congressos,</w:t>
      </w:r>
      <w:r>
        <w:rPr>
          <w:spacing w:val="30"/>
        </w:rPr>
        <w:t> </w:t>
      </w:r>
      <w:r>
        <w:rPr/>
        <w:t>reuniões</w:t>
      </w:r>
      <w:r>
        <w:rPr>
          <w:spacing w:val="30"/>
        </w:rPr>
        <w:t> </w:t>
      </w:r>
      <w:r>
        <w:rPr/>
        <w:t>científicas</w:t>
      </w:r>
      <w:r>
        <w:rPr>
          <w:spacing w:val="30"/>
        </w:rPr>
        <w:t> </w:t>
      </w:r>
      <w:r>
        <w:rPr/>
        <w:t>em</w:t>
      </w:r>
      <w:r>
        <w:rPr>
          <w:spacing w:val="30"/>
        </w:rPr>
        <w:t> </w:t>
      </w:r>
      <w:r>
        <w:rPr/>
        <w:t>geral,</w:t>
      </w:r>
      <w:r>
        <w:rPr>
          <w:spacing w:val="30"/>
        </w:rPr>
        <w:t> </w:t>
      </w:r>
      <w:r>
        <w:rPr/>
        <w:t>deverá</w:t>
      </w:r>
      <w:r>
        <w:rPr>
          <w:spacing w:val="15"/>
        </w:rPr>
        <w:t> </w:t>
      </w:r>
      <w:r>
        <w:rPr/>
        <w:t>ser</w:t>
      </w:r>
      <w:r>
        <w:rPr>
          <w:spacing w:val="15"/>
        </w:rPr>
        <w:t> </w:t>
      </w:r>
      <w:r>
        <w:rPr/>
        <w:t>comprovada</w:t>
      </w:r>
      <w:r>
        <w:rPr>
          <w:spacing w:val="15"/>
        </w:rPr>
        <w:t> </w:t>
      </w:r>
      <w:r>
        <w:rPr/>
        <w:t>através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recibo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pagamento</w:t>
      </w:r>
      <w:r>
        <w:rPr>
          <w:spacing w:val="-58"/>
        </w:rPr>
        <w:t> </w:t>
      </w:r>
      <w:r>
        <w:rPr/>
        <w:t>ou depósito bancário em favor da instituição organizadora do evento, juntamente com o certificado</w:t>
      </w:r>
      <w:r>
        <w:rPr>
          <w:spacing w:val="1"/>
        </w:rPr>
        <w:t> </w:t>
      </w:r>
      <w:r>
        <w:rPr/>
        <w:t>de participação.</w:t>
      </w:r>
    </w:p>
    <w:p>
      <w:pPr>
        <w:pStyle w:val="BodyText"/>
        <w:ind w:left="2630" w:right="2135" w:firstLine="0"/>
        <w:jc w:val="center"/>
      </w:pPr>
      <w:r>
        <w:rPr/>
        <w:t>Seção V</w:t>
      </w:r>
    </w:p>
    <w:p>
      <w:pPr>
        <w:pStyle w:val="BodyText"/>
        <w:ind w:left="2881" w:firstLine="0"/>
      </w:pPr>
      <w:r>
        <w:rPr/>
        <w:t>Da Aquisição de Bens ou Contratação de Serviços</w:t>
      </w:r>
    </w:p>
    <w:p>
      <w:pPr>
        <w:pStyle w:val="BodyText"/>
        <w:ind w:right="267"/>
      </w:pPr>
      <w:r>
        <w:rPr/>
        <w:t>Art. 11. Na aquisição de bens ou contratação de serviços destinados ao desenvolvimento do</w:t>
      </w:r>
      <w:r>
        <w:rPr>
          <w:spacing w:val="1"/>
        </w:rPr>
        <w:t> </w:t>
      </w:r>
      <w:r>
        <w:rPr/>
        <w:t>plano de trabalho, objeto do auxílio financeiro, o beneficiário deverá observar o princípio do menor</w:t>
      </w:r>
      <w:r>
        <w:rPr>
          <w:spacing w:val="1"/>
        </w:rPr>
        <w:t> </w:t>
      </w:r>
      <w:r>
        <w:rPr/>
        <w:t>preço, sem deixar de considerar, igualmente, os aspectos de qualidade e de rendimento que possam</w:t>
      </w:r>
      <w:r>
        <w:rPr>
          <w:spacing w:val="1"/>
        </w:rPr>
        <w:t> </w:t>
      </w:r>
      <w:r>
        <w:rPr/>
        <w:t>comprometer o resultado da pesquisa, possibilitando assim o melhor aproveitamento dos recursos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ind w:right="266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bem ou serviço for maior do que 5 (cinco) salários mínimos o</w:t>
      </w:r>
      <w:r>
        <w:rPr>
          <w:spacing w:val="1"/>
        </w:rPr>
        <w:t> </w:t>
      </w:r>
      <w:r>
        <w:rPr/>
        <w:t>beneficiário deverá providenciar 03 (três) cotações preservando o princípio da economicidade.</w:t>
      </w:r>
    </w:p>
    <w:p>
      <w:pPr>
        <w:pStyle w:val="BodyText"/>
        <w:ind w:right="281"/>
      </w:pPr>
      <w:r>
        <w:rPr/>
        <w:t>§ 2º Fica dispensada a apresentação de 03 (três) cotações, independentemente do valor, em</w:t>
      </w:r>
      <w:r>
        <w:rPr>
          <w:spacing w:val="1"/>
        </w:rPr>
        <w:t> </w:t>
      </w:r>
      <w:r>
        <w:rPr/>
        <w:t>caso de fornecedor exclusivo ou mediante justificativa técnica.</w:t>
      </w:r>
    </w:p>
    <w:p>
      <w:pPr>
        <w:pStyle w:val="BodyText"/>
        <w:ind w:right="273"/>
      </w:pPr>
      <w:r>
        <w:rPr/>
        <w:t>§ 3º Caso o fornecedor não cumpra com a obrigação de entrega, o beneficiário deverá repor o</w:t>
      </w:r>
      <w:r>
        <w:rPr>
          <w:spacing w:val="1"/>
        </w:rPr>
        <w:t> </w:t>
      </w:r>
      <w:r>
        <w:rPr/>
        <w:t>valor,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cabendo à</w:t>
      </w:r>
      <w:r>
        <w:rPr>
          <w:spacing w:val="-1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estabelecer procedimento</w:t>
      </w:r>
      <w:r>
        <w:rPr>
          <w:spacing w:val="-1"/>
        </w:rPr>
        <w:t> </w:t>
      </w:r>
      <w:r>
        <w:rPr/>
        <w:t>junto ao</w:t>
      </w:r>
      <w:r>
        <w:rPr>
          <w:spacing w:val="-1"/>
        </w:rPr>
        <w:t> </w:t>
      </w:r>
      <w:r>
        <w:rPr/>
        <w:t>fornecedor.</w:t>
      </w:r>
    </w:p>
    <w:p>
      <w:pPr>
        <w:spacing w:after="0"/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right="268"/>
      </w:pPr>
      <w:r>
        <w:rPr/>
        <w:t>§ 4º Nos casos de contratação de serviços de terceiros à pessoa física, é necessário utilizar o</w:t>
      </w:r>
      <w:r>
        <w:rPr>
          <w:spacing w:val="1"/>
        </w:rPr>
        <w:t> </w:t>
      </w:r>
      <w:r>
        <w:rPr/>
        <w:t>recibo indicado no Anexo II, preenchendo-o em todos os seus campos, devendo o beneficiário estar</w:t>
      </w:r>
      <w:r>
        <w:rPr>
          <w:spacing w:val="1"/>
        </w:rPr>
        <w:t> </w:t>
      </w:r>
      <w:r>
        <w:rPr/>
        <w:t>atento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incidências</w:t>
      </w:r>
      <w:r>
        <w:rPr>
          <w:spacing w:val="60"/>
        </w:rPr>
        <w:t> </w:t>
      </w:r>
      <w:r>
        <w:rPr/>
        <w:t>de ISS, IRPF e à responsabilidade sobre os seus recolhimentos, os quais</w:t>
      </w:r>
      <w:r>
        <w:rPr>
          <w:spacing w:val="1"/>
        </w:rPr>
        <w:t> </w:t>
      </w:r>
      <w:r>
        <w:rPr/>
        <w:t>devem estar devidamente comprovados.</w:t>
      </w:r>
    </w:p>
    <w:p>
      <w:pPr>
        <w:pStyle w:val="BodyText"/>
        <w:ind w:right="270"/>
      </w:pPr>
      <w:r>
        <w:rPr/>
        <w:t>Art. 12. Os bens patrimoniais adquiridos no decorrer do projeto devem ser tombados para</w:t>
      </w:r>
      <w:r>
        <w:rPr>
          <w:spacing w:val="1"/>
        </w:rPr>
        <w:t> </w:t>
      </w:r>
      <w:r>
        <w:rPr/>
        <w:t>integrar o patrimônio da UFPE, conforme as normativas vigentes e orientação da Pró-Reitoria de</w:t>
      </w:r>
      <w:r>
        <w:rPr>
          <w:spacing w:val="1"/>
        </w:rPr>
        <w:t> </w:t>
      </w:r>
      <w:r>
        <w:rPr/>
        <w:t>Gestão Administrativa.</w:t>
      </w:r>
    </w:p>
    <w:p>
      <w:pPr>
        <w:pStyle w:val="BodyText"/>
        <w:ind w:left="2630" w:right="2135" w:firstLine="0"/>
        <w:jc w:val="center"/>
      </w:pPr>
      <w:r>
        <w:rPr/>
        <w:t>Seção VI</w:t>
      </w:r>
    </w:p>
    <w:p>
      <w:pPr>
        <w:pStyle w:val="BodyText"/>
        <w:ind w:left="4588" w:firstLine="0"/>
      </w:pPr>
      <w:r>
        <w:rPr/>
        <w:t>Da importação</w:t>
      </w:r>
    </w:p>
    <w:p>
      <w:pPr>
        <w:pStyle w:val="BodyText"/>
        <w:ind w:right="274"/>
      </w:pPr>
      <w:r>
        <w:rPr/>
        <w:t>Art. 13. A importação de material de consumo, serviços (</w:t>
      </w:r>
      <w:r>
        <w:rPr>
          <w:b/>
        </w:rPr>
        <w:t>softwares</w:t>
      </w:r>
      <w:r>
        <w:rPr/>
        <w:t>), ou material permanente</w:t>
      </w:r>
      <w:r>
        <w:rPr>
          <w:spacing w:val="1"/>
        </w:rPr>
        <w:t> </w:t>
      </w:r>
      <w:r>
        <w:rPr/>
        <w:t>para pesquisa, incluindo as despesas com IOF, poderá ser realizada diretamente pelo beneficiário</w:t>
      </w:r>
      <w:r>
        <w:rPr>
          <w:spacing w:val="1"/>
        </w:rPr>
        <w:t> </w:t>
      </w:r>
      <w:r>
        <w:rPr/>
        <w:t>utilizando os mecanismos disponíveis ou através da contratação de fundação de apoio.</w:t>
      </w:r>
    </w:p>
    <w:p>
      <w:pPr>
        <w:pStyle w:val="BodyText"/>
        <w:ind w:right="269"/>
      </w:pPr>
      <w:r>
        <w:rPr/>
        <w:t>Parágrafo único. No caso em que a importação for realizada diretamente pelo beneficiário,</w:t>
      </w:r>
      <w:r>
        <w:rPr>
          <w:spacing w:val="1"/>
        </w:rPr>
        <w:t> </w:t>
      </w:r>
      <w:r>
        <w:rPr/>
        <w:t>deverá ser encaminhada, quando da prestação de contas, cópia da seguinte documentação:</w:t>
      </w:r>
    </w:p>
    <w:p>
      <w:pPr>
        <w:pStyle w:val="ListParagraph"/>
        <w:numPr>
          <w:ilvl w:val="0"/>
          <w:numId w:val="6"/>
        </w:numPr>
        <w:tabs>
          <w:tab w:pos="964" w:val="left" w:leader="none"/>
        </w:tabs>
        <w:spacing w:line="240" w:lineRule="auto" w:before="120" w:after="0"/>
        <w:ind w:left="193" w:right="269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câmbio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comprovante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despesa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fatura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cartão de crédito, que</w:t>
      </w:r>
      <w:r>
        <w:rPr>
          <w:spacing w:val="1"/>
          <w:sz w:val="24"/>
        </w:rPr>
        <w:t> </w:t>
      </w:r>
      <w:r>
        <w:rPr>
          <w:sz w:val="24"/>
        </w:rPr>
        <w:t>apresente a taxa de câmbio utilizada;</w:t>
      </w:r>
    </w:p>
    <w:p>
      <w:pPr>
        <w:pStyle w:val="ListParagraph"/>
        <w:numPr>
          <w:ilvl w:val="0"/>
          <w:numId w:val="6"/>
        </w:numPr>
        <w:tabs>
          <w:tab w:pos="984" w:val="left" w:leader="none"/>
        </w:tabs>
        <w:spacing w:line="343" w:lineRule="auto" w:before="120" w:after="0"/>
        <w:ind w:left="763" w:right="5163" w:firstLine="0"/>
        <w:jc w:val="left"/>
        <w:rPr>
          <w:sz w:val="24"/>
        </w:rPr>
      </w:pPr>
      <w:r>
        <w:rPr>
          <w:sz w:val="24"/>
        </w:rPr>
        <w:t>- fatura comercial (</w:t>
      </w:r>
      <w:r>
        <w:rPr>
          <w:b/>
          <w:sz w:val="24"/>
        </w:rPr>
        <w:t>invoice </w:t>
      </w:r>
      <w:r>
        <w:rPr>
          <w:sz w:val="24"/>
        </w:rPr>
        <w:t>ou </w:t>
      </w:r>
      <w:r>
        <w:rPr>
          <w:b/>
          <w:sz w:val="24"/>
        </w:rPr>
        <w:t>receipt</w:t>
      </w:r>
      <w:r>
        <w:rPr>
          <w:sz w:val="24"/>
        </w:rPr>
        <w:t>);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declaração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importação,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houver;</w:t>
      </w:r>
      <w:r>
        <w:rPr>
          <w:spacing w:val="-3"/>
          <w:sz w:val="24"/>
        </w:rPr>
        <w:t> </w:t>
      </w:r>
      <w:r>
        <w:rPr>
          <w:sz w:val="24"/>
        </w:rPr>
        <w:t>e</w:t>
      </w:r>
    </w:p>
    <w:p>
      <w:pPr>
        <w:pStyle w:val="BodyText"/>
        <w:spacing w:before="3"/>
        <w:ind w:left="763" w:firstLine="0"/>
        <w:jc w:val="left"/>
      </w:pPr>
      <w:r>
        <w:rPr/>
        <w:t>IV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comprovantes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desembaraço,</w:t>
      </w:r>
      <w:r>
        <w:rPr>
          <w:spacing w:val="-2"/>
        </w:rPr>
        <w:t> </w:t>
      </w:r>
      <w:r>
        <w:rPr/>
        <w:t>quando</w:t>
      </w:r>
      <w:r>
        <w:rPr>
          <w:spacing w:val="-1"/>
        </w:rPr>
        <w:t> </w:t>
      </w:r>
      <w:r>
        <w:rPr/>
        <w:t>houver.</w:t>
      </w:r>
    </w:p>
    <w:p>
      <w:pPr>
        <w:pStyle w:val="BodyText"/>
        <w:spacing w:line="343" w:lineRule="auto"/>
        <w:ind w:left="4387" w:right="3885" w:firstLine="166"/>
        <w:jc w:val="left"/>
      </w:pPr>
      <w:r>
        <w:rPr/>
        <w:t>CAPÍTULO III</w:t>
      </w:r>
      <w:r>
        <w:rPr>
          <w:spacing w:val="1"/>
        </w:rPr>
        <w:t> </w:t>
      </w:r>
      <w:r>
        <w:rPr/>
        <w:t>DAS</w:t>
      </w:r>
      <w:r>
        <w:rPr>
          <w:spacing w:val="-13"/>
        </w:rPr>
        <w:t> </w:t>
      </w:r>
      <w:r>
        <w:rPr/>
        <w:t>VEDAÇÕES</w:t>
      </w:r>
    </w:p>
    <w:p>
      <w:pPr>
        <w:pStyle w:val="BodyText"/>
        <w:spacing w:before="2"/>
        <w:ind w:left="763" w:firstLine="0"/>
      </w:pPr>
      <w:r>
        <w:rPr/>
        <w:t>Art. 14. É vedado ao beneficiário do Auxílio Financeiro a Pesquisador:</w:t>
      </w:r>
    </w:p>
    <w:p>
      <w:pPr>
        <w:pStyle w:val="ListParagraph"/>
        <w:numPr>
          <w:ilvl w:val="0"/>
          <w:numId w:val="7"/>
        </w:numPr>
        <w:tabs>
          <w:tab w:pos="919" w:val="left" w:leader="none"/>
        </w:tabs>
        <w:spacing w:line="240" w:lineRule="auto" w:before="120" w:after="0"/>
        <w:ind w:left="193" w:right="281" w:firstLine="570"/>
        <w:jc w:val="both"/>
        <w:rPr>
          <w:sz w:val="24"/>
        </w:rPr>
      </w:pPr>
      <w:r>
        <w:rPr>
          <w:sz w:val="24"/>
        </w:rPr>
        <w:t>- utilizar os recursos para qualquer outra finalidade que não definida e aprovada no projeto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pesquisa ou no Plano de Trabalho;</w:t>
      </w:r>
    </w:p>
    <w:p>
      <w:pPr>
        <w:pStyle w:val="ListParagraph"/>
        <w:numPr>
          <w:ilvl w:val="0"/>
          <w:numId w:val="7"/>
        </w:numPr>
        <w:tabs>
          <w:tab w:pos="984" w:val="left" w:leader="none"/>
        </w:tabs>
        <w:spacing w:line="240" w:lineRule="auto" w:before="120" w:after="0"/>
        <w:ind w:left="193" w:right="271" w:firstLine="570"/>
        <w:jc w:val="both"/>
        <w:rPr>
          <w:sz w:val="24"/>
        </w:rPr>
      </w:pPr>
      <w:r>
        <w:rPr>
          <w:sz w:val="24"/>
        </w:rPr>
        <w:t>- transferir numerário da conta vinculada para outra conta pessoal ou de outrem, exceto para</w:t>
      </w:r>
      <w:r>
        <w:rPr>
          <w:spacing w:val="-57"/>
          <w:sz w:val="24"/>
        </w:rPr>
        <w:t> </w:t>
      </w:r>
      <w:r>
        <w:rPr>
          <w:sz w:val="24"/>
        </w:rPr>
        <w:t>recebimento de diárias ou pagamento de serviço de pessoa física;</w:t>
      </w:r>
    </w:p>
    <w:p>
      <w:pPr>
        <w:pStyle w:val="ListParagraph"/>
        <w:numPr>
          <w:ilvl w:val="0"/>
          <w:numId w:val="7"/>
        </w:numPr>
        <w:tabs>
          <w:tab w:pos="1094" w:val="left" w:leader="none"/>
        </w:tabs>
        <w:spacing w:line="240" w:lineRule="auto" w:before="120" w:after="0"/>
        <w:ind w:left="193" w:right="268" w:firstLine="570"/>
        <w:jc w:val="both"/>
        <w:rPr>
          <w:sz w:val="24"/>
        </w:rPr>
      </w:pPr>
      <w:r>
        <w:rPr>
          <w:sz w:val="24"/>
        </w:rPr>
        <w:t>- utilizar os recursos depositados na conta vinculada a título de empréstimo pessoal ou a</w:t>
      </w:r>
      <w:r>
        <w:rPr>
          <w:spacing w:val="1"/>
          <w:sz w:val="24"/>
        </w:rPr>
        <w:t> </w:t>
      </w:r>
      <w:r>
        <w:rPr>
          <w:sz w:val="24"/>
        </w:rPr>
        <w:t>outrem para reposição futura ou para aplicação no mercado financeiro;</w:t>
      </w:r>
    </w:p>
    <w:p>
      <w:pPr>
        <w:pStyle w:val="ListParagraph"/>
        <w:numPr>
          <w:ilvl w:val="0"/>
          <w:numId w:val="7"/>
        </w:numPr>
        <w:tabs>
          <w:tab w:pos="1093" w:val="left" w:leader="none"/>
        </w:tabs>
        <w:spacing w:line="240" w:lineRule="auto" w:before="120" w:after="0"/>
        <w:ind w:left="193" w:right="276" w:firstLine="570"/>
        <w:jc w:val="both"/>
        <w:rPr>
          <w:sz w:val="24"/>
        </w:rPr>
      </w:pPr>
      <w:r>
        <w:rPr>
          <w:sz w:val="24"/>
        </w:rPr>
        <w:t>- transferir a terceiros as obrigações assumidas, salvo se autorizado prévia e formalmente</w:t>
      </w:r>
      <w:r>
        <w:rPr>
          <w:spacing w:val="1"/>
          <w:sz w:val="24"/>
        </w:rPr>
        <w:t> </w:t>
      </w:r>
      <w:r>
        <w:rPr>
          <w:sz w:val="24"/>
        </w:rPr>
        <w:t>pela unidade responsável pelo lançamento do edital;</w:t>
      </w:r>
    </w:p>
    <w:p>
      <w:pPr>
        <w:pStyle w:val="ListParagraph"/>
        <w:numPr>
          <w:ilvl w:val="0"/>
          <w:numId w:val="7"/>
        </w:numPr>
        <w:tabs>
          <w:tab w:pos="1043" w:val="left" w:leader="none"/>
        </w:tabs>
        <w:spacing w:line="240" w:lineRule="auto" w:before="120" w:after="0"/>
        <w:ind w:left="193" w:right="270" w:firstLine="570"/>
        <w:jc w:val="both"/>
        <w:rPr>
          <w:sz w:val="24"/>
        </w:rPr>
      </w:pPr>
      <w:r>
        <w:rPr>
          <w:sz w:val="24"/>
        </w:rPr>
        <w:t>- pagar contas de energia elétrica, telefonia, água potável e esgotamento sanitário, bem</w:t>
      </w:r>
      <w:r>
        <w:rPr>
          <w:spacing w:val="1"/>
          <w:sz w:val="24"/>
        </w:rPr>
        <w:t> </w:t>
      </w:r>
      <w:r>
        <w:rPr>
          <w:sz w:val="24"/>
        </w:rPr>
        <w:t>como outras despesas entendidas como de custeio regular das instituições promotoras e receptoras,</w:t>
      </w:r>
      <w:r>
        <w:rPr>
          <w:spacing w:val="1"/>
          <w:sz w:val="24"/>
        </w:rPr>
        <w:t> </w:t>
      </w:r>
      <w:r>
        <w:rPr>
          <w:sz w:val="24"/>
        </w:rPr>
        <w:t>consideradas como contrapartida obrigatória das instituições envolvidas no programa;</w:t>
      </w:r>
    </w:p>
    <w:p>
      <w:pPr>
        <w:pStyle w:val="ListParagraph"/>
        <w:numPr>
          <w:ilvl w:val="0"/>
          <w:numId w:val="7"/>
        </w:numPr>
        <w:tabs>
          <w:tab w:pos="1093" w:val="left" w:leader="none"/>
        </w:tabs>
        <w:spacing w:line="240" w:lineRule="auto" w:before="120" w:after="0"/>
        <w:ind w:left="193" w:right="278" w:firstLine="570"/>
        <w:jc w:val="both"/>
        <w:rPr>
          <w:sz w:val="24"/>
        </w:rPr>
      </w:pPr>
      <w:r>
        <w:rPr>
          <w:sz w:val="24"/>
        </w:rPr>
        <w:t>- efetuar pagamento regular a pessoas físicas de modo a caracterizar vínculo empregatício</w:t>
      </w:r>
      <w:r>
        <w:rPr>
          <w:spacing w:val="1"/>
          <w:sz w:val="24"/>
        </w:rPr>
        <w:t> </w:t>
      </w:r>
      <w:r>
        <w:rPr>
          <w:sz w:val="24"/>
        </w:rPr>
        <w:t>de natureza trabalhista celetista;</w:t>
      </w:r>
    </w:p>
    <w:p>
      <w:pPr>
        <w:pStyle w:val="ListParagraph"/>
        <w:numPr>
          <w:ilvl w:val="0"/>
          <w:numId w:val="7"/>
        </w:numPr>
        <w:tabs>
          <w:tab w:pos="1158" w:val="left" w:leader="none"/>
        </w:tabs>
        <w:spacing w:line="240" w:lineRule="auto" w:before="120" w:after="0"/>
        <w:ind w:left="1157" w:right="0" w:hanging="395"/>
        <w:jc w:val="both"/>
        <w:rPr>
          <w:sz w:val="24"/>
        </w:rPr>
      </w:pPr>
      <w:r>
        <w:rPr>
          <w:sz w:val="24"/>
        </w:rPr>
        <w:t>- efetuar o pagamento de taxas escolares ou mensalidades;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40" w:lineRule="auto" w:before="120" w:after="0"/>
        <w:ind w:left="1236" w:right="0" w:hanging="474"/>
        <w:jc w:val="both"/>
        <w:rPr>
          <w:sz w:val="24"/>
        </w:rPr>
      </w:pPr>
      <w:r>
        <w:rPr>
          <w:sz w:val="24"/>
        </w:rPr>
        <w:t>- efetuar pagamento a membros da equipe técnica, salvo diárias;</w:t>
      </w:r>
    </w:p>
    <w:p>
      <w:pPr>
        <w:pStyle w:val="ListParagraph"/>
        <w:numPr>
          <w:ilvl w:val="0"/>
          <w:numId w:val="7"/>
        </w:numPr>
        <w:tabs>
          <w:tab w:pos="1078" w:val="left" w:leader="none"/>
        </w:tabs>
        <w:spacing w:line="240" w:lineRule="auto" w:before="120" w:after="0"/>
        <w:ind w:left="1077" w:right="0" w:hanging="315"/>
        <w:jc w:val="both"/>
        <w:rPr>
          <w:sz w:val="24"/>
        </w:rPr>
      </w:pPr>
      <w:r>
        <w:rPr>
          <w:sz w:val="24"/>
        </w:rPr>
        <w:t>- efetuar pagamento para execução de atividades ou funções administrativas;</w:t>
      </w:r>
    </w:p>
    <w:p>
      <w:pPr>
        <w:pStyle w:val="ListParagraph"/>
        <w:numPr>
          <w:ilvl w:val="0"/>
          <w:numId w:val="7"/>
        </w:numPr>
        <w:tabs>
          <w:tab w:pos="1058" w:val="left" w:leader="none"/>
        </w:tabs>
        <w:spacing w:line="240" w:lineRule="auto" w:before="120" w:after="0"/>
        <w:ind w:left="193" w:right="267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efetuar</w:t>
      </w:r>
      <w:r>
        <w:rPr>
          <w:spacing w:val="1"/>
          <w:sz w:val="24"/>
        </w:rPr>
        <w:t> </w:t>
      </w:r>
      <w:r>
        <w:rPr>
          <w:sz w:val="24"/>
        </w:rPr>
        <w:t>pagamento de remuneração, a qualquer título, por serviços de consultoria ou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realizados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estadual,</w:t>
      </w:r>
      <w:r>
        <w:rPr>
          <w:spacing w:val="1"/>
          <w:sz w:val="24"/>
        </w:rPr>
        <w:t> </w:t>
      </w:r>
      <w:r>
        <w:rPr>
          <w:sz w:val="24"/>
        </w:rPr>
        <w:t>empregados de empresas públicas ou sociedades de economia mista conforme legislação vigente.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right="273"/>
      </w:pPr>
      <w:r>
        <w:rPr/>
        <w:t>Parágrafo único. A não observância do disposto no </w:t>
      </w:r>
      <w:r>
        <w:rPr>
          <w:b/>
        </w:rPr>
        <w:t>caput </w:t>
      </w:r>
      <w:r>
        <w:rPr/>
        <w:t>implicará na rescisão do Termo de</w:t>
      </w:r>
      <w:r>
        <w:rPr>
          <w:spacing w:val="1"/>
        </w:rPr>
        <w:t> </w:t>
      </w:r>
      <w:r>
        <w:rPr/>
        <w:t>Outorga, devendo o beneficiário prestar contas dos recursos financeiros utilizados, no prazo de 60</w:t>
      </w:r>
      <w:r>
        <w:rPr>
          <w:spacing w:val="1"/>
        </w:rPr>
        <w:t> </w:t>
      </w:r>
      <w:r>
        <w:rPr/>
        <w:t>(sessenta) dias contados da intimação, sem prejuízo da aplicação das penalidades cabíveis.</w:t>
      </w:r>
    </w:p>
    <w:p>
      <w:pPr>
        <w:pStyle w:val="BodyText"/>
        <w:ind w:left="2630" w:right="2135" w:firstLine="0"/>
        <w:jc w:val="center"/>
      </w:pPr>
      <w:r>
        <w:rPr/>
        <w:t>CAPÍTULO IV</w:t>
      </w:r>
    </w:p>
    <w:p>
      <w:pPr>
        <w:pStyle w:val="BodyText"/>
        <w:ind w:left="2630" w:right="2135" w:firstLine="0"/>
        <w:jc w:val="center"/>
      </w:pPr>
      <w:r>
        <w:rPr/>
        <w:t>DA</w:t>
      </w:r>
      <w:r>
        <w:rPr>
          <w:spacing w:val="-10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CONTAS</w:t>
      </w:r>
    </w:p>
    <w:p>
      <w:pPr>
        <w:pStyle w:val="BodyText"/>
        <w:ind w:right="267"/>
      </w:pPr>
      <w:r>
        <w:rPr/>
        <w:t>Art.</w:t>
      </w:r>
      <w:r>
        <w:rPr>
          <w:spacing w:val="1"/>
        </w:rPr>
        <w:t> </w:t>
      </w:r>
      <w:r>
        <w:rPr/>
        <w:t>15.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Pesquisador</w:t>
      </w:r>
      <w:r>
        <w:rPr>
          <w:spacing w:val="1"/>
        </w:rPr>
        <w:t> </w:t>
      </w:r>
      <w:r>
        <w:rPr/>
        <w:t>implicará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obrigatoriedade de apresentação da prestação de contas à unidade responsável pelo lançamento do</w:t>
      </w:r>
      <w:r>
        <w:rPr>
          <w:spacing w:val="1"/>
        </w:rPr>
        <w:t> </w:t>
      </w:r>
      <w:r>
        <w:rPr/>
        <w:t>edital, no prazo máximo de 60 (sessenta) dias após o prazo de aplicação previsto no Termo de</w:t>
      </w:r>
      <w:r>
        <w:rPr>
          <w:spacing w:val="1"/>
        </w:rPr>
        <w:t> </w:t>
      </w:r>
      <w:r>
        <w:rPr/>
        <w:t>Outorga, mediante processo eletrônico, considerando o(s) modelo(s) definido(s) no Edital, devendo</w:t>
      </w:r>
      <w:r>
        <w:rPr>
          <w:spacing w:val="1"/>
        </w:rPr>
        <w:t> </w:t>
      </w:r>
      <w:r>
        <w:rPr/>
        <w:t>constar dos seguintes itens:</w:t>
      </w:r>
    </w:p>
    <w:p>
      <w:pPr>
        <w:pStyle w:val="ListParagraph"/>
        <w:numPr>
          <w:ilvl w:val="0"/>
          <w:numId w:val="8"/>
        </w:numPr>
        <w:tabs>
          <w:tab w:pos="979" w:val="left" w:leader="none"/>
        </w:tabs>
        <w:spacing w:line="240" w:lineRule="auto" w:before="120" w:after="0"/>
        <w:ind w:left="193" w:right="276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realizadas,</w:t>
      </w:r>
      <w:r>
        <w:rPr>
          <w:spacing w:val="1"/>
          <w:sz w:val="24"/>
        </w:rPr>
        <w:t> </w:t>
      </w:r>
      <w:r>
        <w:rPr>
          <w:sz w:val="24"/>
        </w:rPr>
        <w:t>apresentando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1"/>
          <w:sz w:val="24"/>
        </w:rPr>
        <w:t> </w:t>
      </w:r>
      <w:r>
        <w:rPr>
          <w:sz w:val="24"/>
        </w:rPr>
        <w:t>obtidos,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alcançado e impacto para o desenvolvimento acadêmico e científico da UFPE, quando se tratar de</w:t>
      </w:r>
      <w:r>
        <w:rPr>
          <w:spacing w:val="1"/>
          <w:sz w:val="24"/>
        </w:rPr>
        <w:t> </w:t>
      </w:r>
      <w:r>
        <w:rPr>
          <w:sz w:val="24"/>
        </w:rPr>
        <w:t>solicitação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de projetos de pesquisa, inovação, intercâmbio e</w:t>
      </w:r>
      <w:r>
        <w:rPr>
          <w:spacing w:val="1"/>
          <w:sz w:val="24"/>
        </w:rPr>
        <w:t> </w:t>
      </w:r>
      <w:r>
        <w:rPr>
          <w:sz w:val="24"/>
        </w:rPr>
        <w:t>publicações</w:t>
      </w:r>
      <w:r>
        <w:rPr>
          <w:spacing w:val="-1"/>
          <w:sz w:val="24"/>
        </w:rPr>
        <w:t> </w:t>
      </w:r>
      <w:r>
        <w:rPr>
          <w:sz w:val="24"/>
        </w:rPr>
        <w:t>em nível acadêmico, bem como de organização de eventos;</w:t>
      </w:r>
    </w:p>
    <w:p>
      <w:pPr>
        <w:pStyle w:val="ListParagraph"/>
        <w:numPr>
          <w:ilvl w:val="0"/>
          <w:numId w:val="8"/>
        </w:numPr>
        <w:tabs>
          <w:tab w:pos="999" w:val="left" w:leader="none"/>
        </w:tabs>
        <w:spacing w:line="240" w:lineRule="auto" w:before="120" w:after="0"/>
        <w:ind w:left="193" w:right="267" w:firstLine="570"/>
        <w:jc w:val="both"/>
        <w:rPr>
          <w:sz w:val="24"/>
        </w:rPr>
      </w:pPr>
      <w:r>
        <w:rPr>
          <w:sz w:val="24"/>
        </w:rPr>
        <w:t>- prestação de contas financeira dando conta da aplicação detalhada dos recursos, segundo</w:t>
      </w:r>
      <w:r>
        <w:rPr>
          <w:spacing w:val="1"/>
          <w:sz w:val="24"/>
        </w:rPr>
        <w:t> </w:t>
      </w:r>
      <w:r>
        <w:rPr>
          <w:sz w:val="24"/>
        </w:rPr>
        <w:t>cada atividade/item previsto no orçamento apresentado no ato da solicitação, acompanhado dos</w:t>
      </w:r>
      <w:r>
        <w:rPr>
          <w:spacing w:val="1"/>
          <w:sz w:val="24"/>
        </w:rPr>
        <w:t> </w:t>
      </w:r>
      <w:r>
        <w:rPr>
          <w:sz w:val="24"/>
        </w:rPr>
        <w:t>respectivos documentos originais ou digitalizados: Notas Fiscais, Faturas, canhotos de cartão de</w:t>
      </w:r>
      <w:r>
        <w:rPr>
          <w:spacing w:val="1"/>
          <w:sz w:val="24"/>
        </w:rPr>
        <w:t> </w:t>
      </w:r>
      <w:r>
        <w:rPr>
          <w:sz w:val="24"/>
        </w:rPr>
        <w:t>crédito,</w:t>
      </w:r>
      <w:r>
        <w:rPr>
          <w:spacing w:val="1"/>
          <w:sz w:val="24"/>
        </w:rPr>
        <w:t> </w:t>
      </w:r>
      <w:r>
        <w:rPr>
          <w:sz w:val="24"/>
        </w:rPr>
        <w:t>recibos,</w:t>
      </w:r>
      <w:r>
        <w:rPr>
          <w:spacing w:val="1"/>
          <w:sz w:val="24"/>
        </w:rPr>
        <w:t> </w:t>
      </w:r>
      <w:r>
        <w:rPr>
          <w:sz w:val="24"/>
        </w:rPr>
        <w:t>bilhetes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embarque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desembarque,</w:t>
      </w:r>
      <w:r>
        <w:rPr>
          <w:spacing w:val="1"/>
          <w:sz w:val="24"/>
        </w:rPr>
        <w:t> </w:t>
      </w:r>
      <w:r>
        <w:rPr>
          <w:sz w:val="24"/>
        </w:rPr>
        <w:t>juntamente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comprovante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pagamento, comprovantes de depósitos e demais formas de comprovação previstas em lei;</w:t>
      </w:r>
    </w:p>
    <w:p>
      <w:pPr>
        <w:pStyle w:val="ListParagraph"/>
        <w:numPr>
          <w:ilvl w:val="0"/>
          <w:numId w:val="8"/>
        </w:numPr>
        <w:tabs>
          <w:tab w:pos="1109" w:val="left" w:leader="none"/>
        </w:tabs>
        <w:spacing w:line="240" w:lineRule="auto" w:before="120" w:after="0"/>
        <w:ind w:left="193" w:right="273" w:firstLine="570"/>
        <w:jc w:val="both"/>
        <w:rPr>
          <w:sz w:val="24"/>
        </w:rPr>
      </w:pPr>
      <w:r>
        <w:rPr>
          <w:sz w:val="24"/>
        </w:rPr>
        <w:t>- relação de pagamentos e de bens adquiridos, considerando modelo(s) definido(s) em</w:t>
      </w:r>
      <w:r>
        <w:rPr>
          <w:spacing w:val="1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20" w:after="0"/>
        <w:ind w:left="193" w:right="271" w:firstLine="570"/>
        <w:jc w:val="both"/>
        <w:rPr>
          <w:sz w:val="24"/>
        </w:rPr>
      </w:pPr>
      <w:r>
        <w:rPr>
          <w:sz w:val="24"/>
        </w:rPr>
        <w:t>- cópia de certificado de participação ou de apresentação de trabalho, quando se tratar de</w:t>
      </w:r>
      <w:r>
        <w:rPr>
          <w:spacing w:val="1"/>
          <w:sz w:val="24"/>
        </w:rPr>
        <w:t> </w:t>
      </w:r>
      <w:r>
        <w:rPr>
          <w:sz w:val="24"/>
        </w:rPr>
        <w:t>recursos financeiros para participação em eventos;</w:t>
      </w:r>
    </w:p>
    <w:p>
      <w:pPr>
        <w:pStyle w:val="ListParagraph"/>
        <w:numPr>
          <w:ilvl w:val="0"/>
          <w:numId w:val="8"/>
        </w:numPr>
        <w:tabs>
          <w:tab w:pos="1028" w:val="left" w:leader="none"/>
        </w:tabs>
        <w:spacing w:line="240" w:lineRule="auto" w:before="120" w:after="0"/>
        <w:ind w:left="193" w:right="268" w:firstLine="570"/>
        <w:jc w:val="both"/>
        <w:rPr>
          <w:sz w:val="24"/>
        </w:rPr>
      </w:pPr>
      <w:r>
        <w:rPr>
          <w:sz w:val="24"/>
        </w:rPr>
        <w:t>- comprovante de devolução do saldo não utilizado, quando for o caso, mediante Guia de</w:t>
      </w:r>
      <w:r>
        <w:rPr>
          <w:spacing w:val="1"/>
          <w:sz w:val="24"/>
        </w:rPr>
        <w:t> </w:t>
      </w:r>
      <w:r>
        <w:rPr>
          <w:sz w:val="24"/>
        </w:rPr>
        <w:t>Recolhimento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União</w:t>
      </w:r>
      <w:r>
        <w:rPr>
          <w:spacing w:val="1"/>
          <w:sz w:val="24"/>
        </w:rPr>
        <w:t> </w:t>
      </w:r>
      <w:r>
        <w:rPr>
          <w:sz w:val="24"/>
        </w:rPr>
        <w:t>(GRU)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UFPE,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orientação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unidade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lançamento do edital.</w:t>
      </w:r>
    </w:p>
    <w:p>
      <w:pPr>
        <w:pStyle w:val="BodyText"/>
        <w:ind w:right="269"/>
      </w:pPr>
      <w:r>
        <w:rPr/>
        <w:t>Parágrafo único. Caso o beneficiário não tenha a prestação de contas aprovada ou deixe de</w:t>
      </w:r>
      <w:r>
        <w:rPr>
          <w:spacing w:val="1"/>
        </w:rPr>
        <w:t> </w:t>
      </w:r>
      <w:r>
        <w:rPr/>
        <w:t>apresentá-la,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impedido</w:t>
      </w:r>
      <w:r>
        <w:rPr>
          <w:spacing w:val="1"/>
        </w:rPr>
        <w:t> </w:t>
      </w:r>
      <w:r>
        <w:rPr/>
        <w:t>de receber quaisquer benefícios provenientes da UFPE, até a sua</w:t>
      </w:r>
      <w:r>
        <w:rPr>
          <w:spacing w:val="1"/>
        </w:rPr>
        <w:t> </w:t>
      </w:r>
      <w:r>
        <w:rPr/>
        <w:t>regularização.</w:t>
      </w:r>
    </w:p>
    <w:p>
      <w:pPr>
        <w:pStyle w:val="BodyText"/>
        <w:ind w:right="267"/>
      </w:pPr>
      <w:r>
        <w:rPr/>
        <w:t>Art.</w:t>
      </w:r>
      <w:r>
        <w:rPr>
          <w:spacing w:val="1"/>
        </w:rPr>
        <w:t> </w:t>
      </w:r>
      <w:r>
        <w:rPr/>
        <w:t>16.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despesa com passagens, diárias e taxa de inscrição a ser comprovada</w:t>
      </w:r>
      <w:r>
        <w:rPr>
          <w:spacing w:val="1"/>
        </w:rPr>
        <w:t> </w:t>
      </w:r>
      <w:r>
        <w:rPr/>
        <w:t>estiver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eventos,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beneficiário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obrigatoriamente o certificado de participação ou apresentação de trabalho.</w:t>
      </w:r>
    </w:p>
    <w:p>
      <w:pPr>
        <w:pStyle w:val="BodyText"/>
        <w:ind w:right="270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comprovação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mencionadas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>
          <w:b/>
        </w:rPr>
        <w:t>caput</w:t>
      </w:r>
      <w:r>
        <w:rPr>
          <w:b/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feita,</w:t>
      </w:r>
      <w:r>
        <w:rPr>
          <w:spacing w:val="1"/>
        </w:rPr>
        <w:t> </w:t>
      </w:r>
      <w:r>
        <w:rPr/>
        <w:t>conforme o caso, da seguintes forma:</w:t>
      </w:r>
    </w:p>
    <w:p>
      <w:pPr>
        <w:pStyle w:val="ListParagraph"/>
        <w:numPr>
          <w:ilvl w:val="0"/>
          <w:numId w:val="9"/>
        </w:numPr>
        <w:tabs>
          <w:tab w:pos="964" w:val="left" w:leader="none"/>
        </w:tabs>
        <w:spacing w:line="240" w:lineRule="auto" w:before="120" w:after="0"/>
        <w:ind w:left="193" w:right="275" w:firstLine="57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depósito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 recibo emitido pelo</w:t>
      </w:r>
      <w:r>
        <w:rPr>
          <w:spacing w:val="1"/>
          <w:sz w:val="24"/>
        </w:rPr>
        <w:t> </w:t>
      </w:r>
      <w:r>
        <w:rPr>
          <w:sz w:val="24"/>
        </w:rPr>
        <w:t>prestador ou instituição;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240" w:lineRule="auto" w:before="120" w:after="0"/>
        <w:ind w:left="193" w:right="274" w:firstLine="570"/>
        <w:jc w:val="both"/>
        <w:rPr>
          <w:sz w:val="24"/>
        </w:rPr>
      </w:pPr>
      <w:r>
        <w:rPr>
          <w:sz w:val="24"/>
        </w:rPr>
        <w:t>- comprovação do pagamento da fatura do cartão de crédito onde esteja realçado o valor</w:t>
      </w:r>
      <w:r>
        <w:rPr>
          <w:spacing w:val="1"/>
          <w:sz w:val="24"/>
        </w:rPr>
        <w:t> </w:t>
      </w:r>
      <w:r>
        <w:rPr>
          <w:sz w:val="24"/>
        </w:rPr>
        <w:t>correspondente ao preço da passagem ou taxa de inscrição; e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</w:tabs>
        <w:spacing w:line="240" w:lineRule="auto" w:before="120" w:after="0"/>
        <w:ind w:left="193" w:right="278" w:firstLine="570"/>
        <w:jc w:val="both"/>
        <w:rPr>
          <w:sz w:val="24"/>
        </w:rPr>
      </w:pPr>
      <w:r>
        <w:rPr>
          <w:sz w:val="24"/>
        </w:rPr>
        <w:t>- apresentação dos bilhetes de embarque e, em caso de extravio dos cartões, declaração de</w:t>
      </w:r>
      <w:r>
        <w:rPr>
          <w:spacing w:val="1"/>
          <w:sz w:val="24"/>
        </w:rPr>
        <w:t> </w:t>
      </w:r>
      <w:r>
        <w:rPr>
          <w:sz w:val="24"/>
        </w:rPr>
        <w:t>utilização do trecho emitida pela empresa aérea.</w:t>
      </w:r>
    </w:p>
    <w:p>
      <w:pPr>
        <w:pStyle w:val="BodyText"/>
        <w:ind w:right="274"/>
      </w:pPr>
      <w:r>
        <w:rPr/>
        <w:t>Art. 17. Somente serão admitidos como comprovantes de despesa os documentos emitidos</w:t>
      </w:r>
      <w:r>
        <w:rPr>
          <w:spacing w:val="1"/>
        </w:rPr>
        <w:t> </w:t>
      </w:r>
      <w:r>
        <w:rPr/>
        <w:t>dentro do prazo de vigência estabelecido do Auxílio.</w:t>
      </w:r>
    </w:p>
    <w:p>
      <w:pPr>
        <w:spacing w:after="0"/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right="268"/>
      </w:pPr>
      <w:r>
        <w:rPr/>
        <w:t>Art.</w:t>
      </w:r>
      <w:r>
        <w:rPr>
          <w:spacing w:val="1"/>
        </w:rPr>
        <w:t> </w:t>
      </w:r>
      <w:r>
        <w:rPr/>
        <w:t>18.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interrupção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responsável pelo lançamento do edital pelo beneficiário, com a devolução imediata dos recursos</w:t>
      </w:r>
      <w:r>
        <w:rPr>
          <w:spacing w:val="1"/>
        </w:rPr>
        <w:t> </w:t>
      </w:r>
      <w:r>
        <w:rPr/>
        <w:t>financeiros recebidos, acompanhado de justificativa formal.</w:t>
      </w:r>
    </w:p>
    <w:p>
      <w:pPr>
        <w:pStyle w:val="BodyText"/>
        <w:ind w:right="268"/>
      </w:pPr>
      <w:r>
        <w:rPr/>
        <w:t>Art. 19. Quando o prazo de vigência do Termo de Outorga for superior a 01 (um) ano, ficará o</w:t>
      </w:r>
      <w:r>
        <w:rPr>
          <w:spacing w:val="-57"/>
        </w:rPr>
        <w:t> </w:t>
      </w:r>
      <w:r>
        <w:rPr/>
        <w:t>beneficiário obrigado a apresentar prestação de contas parcial na forma estabelecida em Edital, cujo</w:t>
      </w:r>
      <w:r>
        <w:rPr>
          <w:spacing w:val="-57"/>
        </w:rPr>
        <w:t> </w:t>
      </w:r>
      <w:r>
        <w:rPr/>
        <w:t>envio deverá ocorrer até 60 (sessenta) dias após completo o ciclo de 12 (doze) meses.</w:t>
      </w:r>
    </w:p>
    <w:p>
      <w:pPr>
        <w:pStyle w:val="BodyText"/>
        <w:ind w:right="272"/>
      </w:pPr>
      <w:r>
        <w:rPr/>
        <w:t>Art.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 contas das despesas realizadas mediante a modalidade de cartão</w:t>
      </w:r>
      <w:r>
        <w:rPr>
          <w:spacing w:val="1"/>
        </w:rPr>
        <w:t> </w:t>
      </w:r>
      <w:r>
        <w:rPr/>
        <w:t>pesquisador,</w:t>
      </w:r>
      <w:r>
        <w:rPr>
          <w:spacing w:val="-1"/>
        </w:rPr>
        <w:t> </w:t>
      </w:r>
      <w:r>
        <w:rPr/>
        <w:t>observará as orientações</w:t>
      </w:r>
      <w:r>
        <w:rPr>
          <w:spacing w:val="-1"/>
        </w:rPr>
        <w:t> </w:t>
      </w:r>
      <w:r>
        <w:rPr/>
        <w:t>e normativas vigentes</w:t>
      </w:r>
      <w:r>
        <w:rPr>
          <w:spacing w:val="-1"/>
        </w:rPr>
        <w:t> </w:t>
      </w:r>
      <w:r>
        <w:rPr/>
        <w:t>relativamente à matéria.</w:t>
      </w:r>
    </w:p>
    <w:p>
      <w:pPr>
        <w:pStyle w:val="BodyText"/>
        <w:ind w:left="2630" w:right="2135" w:firstLine="0"/>
        <w:jc w:val="center"/>
      </w:pPr>
      <w:r>
        <w:rPr/>
        <w:t>CAPÍTULO V</w:t>
      </w:r>
    </w:p>
    <w:p>
      <w:pPr>
        <w:pStyle w:val="BodyText"/>
        <w:ind w:left="2630" w:right="2135" w:firstLine="0"/>
        <w:jc w:val="center"/>
      </w:pPr>
      <w:r>
        <w:rPr/>
        <w:t>DAS DISPOSIÇÕES GERAIS E FINAIS</w:t>
      </w:r>
    </w:p>
    <w:p>
      <w:pPr>
        <w:pStyle w:val="BodyText"/>
        <w:ind w:right="266"/>
      </w:pPr>
      <w:r>
        <w:rPr/>
        <w:t>Art.</w:t>
      </w:r>
      <w:r>
        <w:rPr>
          <w:spacing w:val="1"/>
        </w:rPr>
        <w:t> </w:t>
      </w:r>
      <w:r>
        <w:rPr/>
        <w:t>21.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 Pesquisador que</w:t>
      </w:r>
      <w:r>
        <w:rPr>
          <w:spacing w:val="1"/>
        </w:rPr>
        <w:t> </w:t>
      </w:r>
      <w:r>
        <w:rPr/>
        <w:t>envolver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veiculação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divulgação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técnico-científicos,</w:t>
      </w:r>
      <w:r>
        <w:rPr>
          <w:spacing w:val="1"/>
        </w:rPr>
        <w:t> </w:t>
      </w:r>
      <w:r>
        <w:rPr/>
        <w:t>deverá,</w:t>
      </w:r>
      <w:r>
        <w:rPr>
          <w:spacing w:val="1"/>
        </w:rPr>
        <w:t> </w:t>
      </w:r>
      <w:r>
        <w:rPr/>
        <w:t>necessariamente,</w:t>
      </w:r>
      <w:r>
        <w:rPr>
          <w:spacing w:val="1"/>
        </w:rPr>
        <w:t> </w:t>
      </w:r>
      <w:r>
        <w:rPr/>
        <w:t>observar o disposto na Resolução nº 01/2023, do CEPE, que estabelece critérios para normatizar 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inserção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afiliação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publicações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cadastro</w:t>
      </w:r>
      <w:r>
        <w:rPr>
          <w:spacing w:val="60"/>
        </w:rPr>
        <w:t> </w:t>
      </w:r>
      <w:r>
        <w:rPr/>
        <w:t>e</w:t>
      </w:r>
      <w:r>
        <w:rPr>
          <w:spacing w:val="1"/>
        </w:rPr>
        <w:t> </w:t>
      </w:r>
      <w:r>
        <w:rPr/>
        <w:t>divulgação de produtos técnico-científicos gerados pelos membros da comunidade acadêmica da</w:t>
      </w:r>
      <w:r>
        <w:rPr>
          <w:spacing w:val="1"/>
        </w:rPr>
        <w:t> </w:t>
      </w:r>
      <w:r>
        <w:rPr/>
        <w:t>Universidade Federal de Pernambuco.</w:t>
      </w:r>
    </w:p>
    <w:p>
      <w:pPr>
        <w:pStyle w:val="BodyText"/>
        <w:ind w:right="272"/>
      </w:pPr>
      <w:r>
        <w:rPr/>
        <w:t>Art. 22. O beneficiário poderá ser substituído por outro beneficiário mediante concordância</w:t>
      </w:r>
      <w:r>
        <w:rPr>
          <w:spacing w:val="1"/>
        </w:rPr>
        <w:t> </w:t>
      </w:r>
      <w:r>
        <w:rPr/>
        <w:t>prévia da unidade responsável pelo lançamento do edital.</w:t>
      </w:r>
    </w:p>
    <w:p>
      <w:pPr>
        <w:pStyle w:val="BodyText"/>
        <w:ind w:right="271"/>
      </w:pPr>
      <w:r>
        <w:rPr/>
        <w:t>Parágrafo único. Neste caso, o beneficiário original será obrigado a apresentar a prestação de</w:t>
      </w:r>
      <w:r>
        <w:rPr>
          <w:spacing w:val="1"/>
        </w:rPr>
        <w:t> </w:t>
      </w:r>
      <w:r>
        <w:rPr/>
        <w:t>contas referente ao período sob sua responsabilidade, cabendo ao novo beneficiário a prestação de</w:t>
      </w:r>
      <w:r>
        <w:rPr>
          <w:spacing w:val="1"/>
        </w:rPr>
        <w:t> </w:t>
      </w:r>
      <w:r>
        <w:rPr/>
        <w:t>contas final.</w:t>
      </w:r>
    </w:p>
    <w:p>
      <w:pPr>
        <w:pStyle w:val="BodyText"/>
        <w:ind w:right="272"/>
      </w:pPr>
      <w:r>
        <w:rPr/>
        <w:t>Art.</w:t>
      </w:r>
      <w:r>
        <w:rPr>
          <w:spacing w:val="1"/>
        </w:rPr>
        <w:t> </w:t>
      </w:r>
      <w:r>
        <w:rPr/>
        <w:t>23.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reservado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UFPE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acompanhar e avaliar a execução do projeto, fiscalizar </w:t>
      </w:r>
      <w:r>
        <w:rPr>
          <w:b/>
        </w:rPr>
        <w:t>in loco </w:t>
      </w:r>
      <w:r>
        <w:rPr/>
        <w:t>a utilização dos recursos e solicitar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(cinco)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contas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UFPE,</w:t>
      </w:r>
      <w:r>
        <w:rPr>
          <w:spacing w:val="1"/>
        </w:rPr>
        <w:t> </w:t>
      </w:r>
      <w:r>
        <w:rPr/>
        <w:t>correspondentes ao ano da prestação de contas do Auxílio Financeiro a Pesquisador, pelo Tribunal</w:t>
      </w:r>
      <w:r>
        <w:rPr>
          <w:spacing w:val="1"/>
        </w:rPr>
        <w:t> </w:t>
      </w:r>
      <w:r>
        <w:rPr/>
        <w:t>de Contas da União.</w:t>
      </w:r>
    </w:p>
    <w:p>
      <w:pPr>
        <w:pStyle w:val="BodyText"/>
        <w:ind w:right="276"/>
      </w:pPr>
      <w:r>
        <w:rPr/>
        <w:t>Art.</w:t>
      </w:r>
      <w:r>
        <w:rPr>
          <w:spacing w:val="1"/>
        </w:rPr>
        <w:t> </w:t>
      </w:r>
      <w:r>
        <w:rPr/>
        <w:t>24.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omissos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apreciados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Pró-Reitorias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necessário,</w:t>
      </w:r>
      <w:r>
        <w:rPr>
          <w:spacing w:val="-1"/>
        </w:rPr>
        <w:t> </w:t>
      </w:r>
      <w:r>
        <w:rPr/>
        <w:t>submetidos ao Reitor.</w:t>
      </w:r>
    </w:p>
    <w:p>
      <w:pPr>
        <w:pStyle w:val="BodyText"/>
        <w:ind w:left="763" w:firstLine="0"/>
      </w:pPr>
      <w:r>
        <w:rPr/>
        <w:t>Art. 25. Ficam revogadas:</w:t>
      </w:r>
    </w:p>
    <w:p>
      <w:pPr>
        <w:pStyle w:val="BodyText"/>
        <w:spacing w:line="343" w:lineRule="auto"/>
        <w:ind w:left="763" w:right="3790" w:firstLine="0"/>
        <w:jc w:val="left"/>
      </w:pPr>
      <w:r>
        <w:rPr/>
        <w:t>I - a Portaria Normativa nº 08, de 13 de agosto de 2014; e</w:t>
      </w:r>
      <w:r>
        <w:rPr>
          <w:spacing w:val="-57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 Portaria</w:t>
      </w:r>
      <w:r>
        <w:rPr>
          <w:spacing w:val="-1"/>
        </w:rPr>
        <w:t> </w:t>
      </w:r>
      <w:r>
        <w:rPr/>
        <w:t>Normativa nº</w:t>
      </w:r>
      <w:r>
        <w:rPr>
          <w:spacing w:val="-1"/>
        </w:rPr>
        <w:t> </w:t>
      </w:r>
      <w:r>
        <w:rPr/>
        <w:t>11, de</w:t>
      </w:r>
      <w:r>
        <w:rPr>
          <w:spacing w:val="-1"/>
        </w:rPr>
        <w:t> </w:t>
      </w:r>
      <w:r>
        <w:rPr/>
        <w:t>18 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 2022.</w:t>
      </w:r>
    </w:p>
    <w:p>
      <w:pPr>
        <w:pStyle w:val="BodyText"/>
        <w:spacing w:before="3"/>
        <w:ind w:left="763" w:firstLine="0"/>
        <w:jc w:val="left"/>
      </w:pPr>
      <w:r>
        <w:rPr/>
        <w:t>Art. 26. Esta Portaria Normativa entra em vigor em 1º de novembro de 2023.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17"/>
        <w:ind w:left="2630" w:right="2135" w:firstLine="0"/>
        <w:jc w:val="center"/>
      </w:pPr>
      <w:r>
        <w:rPr/>
        <w:t>Prof. ALFREDO MACEDO GOMES</w:t>
      </w:r>
    </w:p>
    <w:p>
      <w:pPr>
        <w:pStyle w:val="BodyText"/>
        <w:ind w:left="2630" w:right="2135" w:firstLine="0"/>
        <w:jc w:val="center"/>
      </w:pPr>
      <w:r>
        <w:rPr/>
        <w:t>Reitor</w:t>
      </w:r>
    </w:p>
    <w:p>
      <w:pPr>
        <w:spacing w:after="0"/>
        <w:jc w:val="center"/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left="2630" w:right="2135" w:firstLine="0"/>
        <w:jc w:val="center"/>
      </w:pPr>
      <w:r>
        <w:rPr/>
        <w:t>ANEXO I</w:t>
      </w:r>
    </w:p>
    <w:p>
      <w:pPr>
        <w:pStyle w:val="BodyText"/>
        <w:ind w:left="2630" w:right="2135" w:firstLine="0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500004pt;margin-top:25.83503pt;width:493pt;height:28pt;mso-position-horizontal-relative:page;mso-position-vertical-relative:paragraph;z-index:-15728640;mso-wrap-distance-left:0;mso-wrap-distance-right:0" type="#_x0000_t202" filled="false" stroked="true" strokeweight="1.0pt" strokecolor="#000000">
            <v:textbox inset="0,0,0,0">
              <w:txbxContent>
                <w:p>
                  <w:pPr>
                    <w:pStyle w:val="BodyText"/>
                    <w:spacing w:before="4"/>
                    <w:ind w:left="73" w:firstLine="0"/>
                    <w:jc w:val="left"/>
                  </w:pPr>
                  <w:r>
                    <w:rPr/>
                    <w:t>EDITAL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Nº: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RECIBO DE DECLARAÇÃO DE USO DE DIÁRIAS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0"/>
        <w:gridCol w:w="2840"/>
      </w:tblGrid>
      <w:tr>
        <w:trPr>
          <w:trHeight w:val="250" w:hRule="atLeast"/>
        </w:trPr>
        <w:tc>
          <w:tcPr>
            <w:tcW w:w="9860" w:type="dxa"/>
            <w:gridSpan w:val="2"/>
          </w:tcPr>
          <w:p>
            <w:pPr>
              <w:pStyle w:val="TableParagraph"/>
              <w:spacing w:line="230" w:lineRule="exact"/>
              <w:ind w:left="1765" w:right="1733"/>
              <w:jc w:val="center"/>
              <w:rPr>
                <w:sz w:val="24"/>
              </w:rPr>
            </w:pPr>
            <w:r>
              <w:rPr>
                <w:sz w:val="24"/>
              </w:rPr>
              <w:t>DECLARAÇÃO DE DIÁRIAS</w:t>
            </w:r>
          </w:p>
        </w:tc>
      </w:tr>
      <w:tr>
        <w:trPr>
          <w:trHeight w:val="549" w:hRule="atLeast"/>
        </w:trPr>
        <w:tc>
          <w:tcPr>
            <w:tcW w:w="7020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Beneficiário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(Titular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Auxílio):</w:t>
            </w:r>
          </w:p>
        </w:tc>
        <w:tc>
          <w:tcPr>
            <w:tcW w:w="2840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1384" w:hRule="atLeast"/>
        </w:trPr>
        <w:tc>
          <w:tcPr>
            <w:tcW w:w="9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2469" w:val="left" w:leader="none"/>
                <w:tab w:pos="2760" w:val="left" w:leader="none"/>
                <w:tab w:pos="5994" w:val="left" w:leader="none"/>
                <w:tab w:pos="9633" w:val="left" w:leader="none"/>
                <w:tab w:pos="9711" w:val="left" w:leader="none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Declaro, junto à Universidade Federal de Pernambuco – UFPE, que utilizei parte dos recursos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custeio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 Pesquisa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valor de R$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pacing w:val="-2"/>
                <w:sz w:val="24"/>
              </w:rPr>
              <w:t>),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cobertura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diárias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  <w:u w:val="single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57"/>
                <w:sz w:val="24"/>
                <w:u w:val="single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66" w:lineRule="exact"/>
              <w:ind w:left="438"/>
              <w:jc w:val="both"/>
              <w:rPr>
                <w:sz w:val="24"/>
              </w:rPr>
            </w:pPr>
            <w:r>
              <w:rPr>
                <w:sz w:val="24"/>
              </w:rPr>
              <w:t>/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      .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sz w:val="23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"/>
        <w:gridCol w:w="9750"/>
      </w:tblGrid>
      <w:tr>
        <w:trPr>
          <w:trHeight w:val="269" w:hRule="atLeast"/>
        </w:trPr>
        <w:tc>
          <w:tcPr>
            <w:tcW w:w="90" w:type="dxa"/>
            <w:tcBorders>
              <w:right w:val="nil"/>
            </w:tcBorders>
            <w:shd w:val="clear" w:color="auto" w:fill="B1B1B1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50" w:type="dxa"/>
            <w:tcBorders>
              <w:left w:val="nil"/>
            </w:tcBorders>
            <w:shd w:val="clear" w:color="auto" w:fill="B1B1B1"/>
          </w:tcPr>
          <w:p>
            <w:pPr>
              <w:pStyle w:val="TableParagraph"/>
              <w:tabs>
                <w:tab w:pos="5413" w:val="left" w:leader="none"/>
              </w:tabs>
              <w:spacing w:line="249" w:lineRule="exact" w:before="1"/>
              <w:ind w:left="837"/>
              <w:rPr>
                <w:sz w:val="24"/>
              </w:rPr>
            </w:pPr>
            <w:r>
              <w:rPr>
                <w:sz w:val="24"/>
              </w:rPr>
              <w:t>OBSERVAÇÃO</w:t>
              <w:tab/>
              <w:t>ASSINATURA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BENEFICIÁRIO</w:t>
            </w:r>
          </w:p>
        </w:tc>
      </w:tr>
      <w:tr>
        <w:trPr>
          <w:trHeight w:val="1950" w:hRule="atLeast"/>
        </w:trPr>
        <w:tc>
          <w:tcPr>
            <w:tcW w:w="9840" w:type="dxa"/>
            <w:gridSpan w:val="2"/>
          </w:tcPr>
          <w:p>
            <w:pPr>
              <w:pStyle w:val="TableParagraph"/>
              <w:ind w:right="7193"/>
              <w:rPr>
                <w:sz w:val="24"/>
              </w:rPr>
            </w:pPr>
            <w:r>
              <w:rPr>
                <w:sz w:val="24"/>
              </w:rPr>
              <w:t>Declaração exclusiva para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despesas com diárias para</w:t>
            </w:r>
          </w:p>
          <w:p>
            <w:pPr>
              <w:pStyle w:val="TableParagraph"/>
              <w:tabs>
                <w:tab w:pos="3543" w:val="left" w:leader="none"/>
                <w:tab w:pos="5463" w:val="left" w:leader="none"/>
                <w:tab w:pos="6120" w:val="left" w:leader="none"/>
                <w:tab w:pos="7786" w:val="left" w:leader="none"/>
                <w:tab w:pos="8853" w:val="left" w:leader="none"/>
              </w:tabs>
              <w:rPr>
                <w:sz w:val="24"/>
              </w:rPr>
            </w:pPr>
            <w:r>
              <w:rPr>
                <w:sz w:val="24"/>
              </w:rPr>
              <w:t>o próprio Beneficiário do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Auxílio.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line="40" w:lineRule="exact"/>
              <w:ind w:left="3525" w:right="-15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311pt;height:2pt;mso-position-horizontal-relative:char;mso-position-vertical-relative:line" coordorigin="0,0" coordsize="6220,40">
                  <v:line style="position:absolute" from="0,20" to="6220,20" stroked="true" strokeweight="2.0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2"/>
              <w:ind w:left="5583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16"/>
        </w:rPr>
      </w:pPr>
    </w:p>
    <w:p>
      <w:pPr>
        <w:pStyle w:val="BodyText"/>
        <w:spacing w:before="89"/>
        <w:ind w:left="2038" w:right="272" w:firstLine="0"/>
        <w:jc w:val="left"/>
      </w:pPr>
      <w:r>
        <w:rPr/>
        <w:t>IMPORTANTE:</w:t>
      </w:r>
      <w:r>
        <w:rPr>
          <w:spacing w:val="9"/>
        </w:rPr>
        <w:t> </w:t>
      </w:r>
      <w:r>
        <w:rPr/>
        <w:t>Este</w:t>
      </w:r>
      <w:r>
        <w:rPr>
          <w:spacing w:val="9"/>
        </w:rPr>
        <w:t> </w:t>
      </w:r>
      <w:r>
        <w:rPr/>
        <w:t>modelo</w:t>
      </w:r>
      <w:r>
        <w:rPr>
          <w:spacing w:val="10"/>
        </w:rPr>
        <w:t> </w:t>
      </w:r>
      <w:r>
        <w:rPr/>
        <w:t>só</w:t>
      </w:r>
      <w:r>
        <w:rPr>
          <w:spacing w:val="9"/>
        </w:rPr>
        <w:t> </w:t>
      </w:r>
      <w:r>
        <w:rPr/>
        <w:t>deve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utilizado</w:t>
      </w:r>
      <w:r>
        <w:rPr>
          <w:spacing w:val="-4"/>
        </w:rPr>
        <w:t> </w:t>
      </w:r>
      <w:r>
        <w:rPr>
          <w:u w:val="thick"/>
        </w:rPr>
        <w:t>APENAS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de</w:t>
      </w:r>
      <w:r>
        <w:rPr>
          <w:spacing w:val="-57"/>
        </w:rPr>
        <w:t> </w:t>
      </w:r>
      <w:r>
        <w:rPr/>
        <w:t>diárias ao próprio Beneficiário do Auxílio.</w:t>
      </w:r>
    </w:p>
    <w:p>
      <w:pPr>
        <w:spacing w:after="0"/>
        <w:jc w:val="left"/>
        <w:sectPr>
          <w:pgSz w:w="11920" w:h="16840"/>
          <w:pgMar w:top="1340" w:bottom="280" w:left="940" w:right="880"/>
        </w:sectPr>
      </w:pPr>
    </w:p>
    <w:p>
      <w:pPr>
        <w:pStyle w:val="BodyText"/>
        <w:spacing w:before="77"/>
        <w:ind w:left="4767" w:firstLine="0"/>
        <w:jc w:val="left"/>
      </w:pPr>
      <w:r>
        <w:rPr/>
        <w:t>ANEXO II</w:t>
      </w:r>
    </w:p>
    <w:p>
      <w:pPr>
        <w:pStyle w:val="BodyText"/>
        <w:ind w:left="1955" w:right="509" w:hanging="946"/>
        <w:jc w:val="left"/>
      </w:pPr>
      <w:r>
        <w:rPr/>
        <w:pict>
          <v:shape style="position:absolute;margin-left:52.500004pt;margin-top:39.835030pt;width:493pt;height:28pt;mso-position-horizontal-relative:page;mso-position-vertical-relative:paragraph;z-index:-15727616;mso-wrap-distance-left:0;mso-wrap-distance-right:0" type="#_x0000_t202" filled="false" stroked="true" strokeweight="1.0pt" strokecolor="#000000">
            <v:textbox inset="0,0,0,0">
              <w:txbxContent>
                <w:p>
                  <w:pPr>
                    <w:pStyle w:val="BodyText"/>
                    <w:spacing w:before="0"/>
                    <w:ind w:left="73" w:firstLine="0"/>
                    <w:jc w:val="left"/>
                  </w:pPr>
                  <w:r>
                    <w:rPr/>
                    <w:t>EDITAL: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52.000004pt;margin-top:82.33503pt;width:494pt;height:223pt;mso-position-horizontal-relative:page;mso-position-vertical-relative:paragraph;z-index:-15727104;mso-wrap-distance-left:0;mso-wrap-distance-right:0" coordorigin="1040,1647" coordsize="9880,4460">
            <v:rect style="position:absolute;left:1058;top:1649;width:9855;height:285" filled="true" fillcolor="#bebebe" stroked="false">
              <v:fill type="solid"/>
            </v:rect>
            <v:shape style="position:absolute;left:1050;top:1646;width:9870;height:4460" coordorigin="1050,1647" coordsize="9870,4460" path="m1050,1647l1050,6107m10910,1647l10910,6107m1060,1937l10920,1937m1060,6097l10920,6097e" filled="false" stroked="true" strokeweight="1.0pt" strokecolor="#000000">
              <v:path arrowok="t"/>
              <v:stroke dashstyle="solid"/>
            </v:shape>
            <v:shape style="position:absolute;left:3533;top:5009;width:6177;height:266" type="#_x0000_t202" filled="false" stroked="false">
              <v:textbox inset="0,0,0,0">
                <w:txbxContent>
                  <w:p>
                    <w:pPr>
                      <w:tabs>
                        <w:tab w:pos="3359" w:val="left" w:leader="none"/>
                        <w:tab w:pos="6156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VALOR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REMUNERAÇÃO</w:t>
                      <w:tab/>
                      <w:t>R$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133;top:2242;width:9730;height:2202" type="#_x0000_t202" filled="false" stroked="false">
              <v:textbox inset="0,0,0,0">
                <w:txbxContent>
                  <w:p>
                    <w:pPr>
                      <w:tabs>
                        <w:tab w:pos="9709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Recebi de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before="0"/>
                      <w:ind w:left="450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(Nome do Beneficiário do Auxílio)</w:t>
                    </w:r>
                  </w:p>
                  <w:p>
                    <w:pPr>
                      <w:tabs>
                        <w:tab w:pos="3465" w:val="left" w:leader="none"/>
                        <w:tab w:pos="9504" w:val="left" w:leader="none"/>
                        <w:tab w:pos="9564" w:val="left" w:leader="none"/>
                      </w:tabs>
                      <w:spacing w:before="0"/>
                      <w:ind w:left="0" w:right="2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3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importância</w:t>
                    </w:r>
                    <w:r>
                      <w:rPr>
                        <w:spacing w:val="3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R$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</w:r>
                    <w:r>
                      <w:rPr>
                        <w:spacing w:val="-2"/>
                        <w:sz w:val="24"/>
                      </w:rPr>
                      <w:t>),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 caráter eventual e sem vínculo empregatício, a título de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</w:p>
                  <w:p>
                    <w:pPr>
                      <w:spacing w:before="0"/>
                      <w:ind w:left="80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(identificação do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serviço/diária)</w:t>
                    </w:r>
                  </w:p>
                  <w:p>
                    <w:pPr>
                      <w:spacing w:line="240" w:lineRule="auto" w:before="4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1859" w:val="left" w:leader="none"/>
                        <w:tab w:pos="2406" w:val="left" w:leader="none"/>
                        <w:tab w:pos="2889" w:val="left" w:leader="none"/>
                        <w:tab w:pos="3539" w:val="left" w:leader="none"/>
                        <w:tab w:pos="4086" w:val="left" w:leader="none"/>
                        <w:tab w:pos="463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 período de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50;top:1656;width:9860;height:280" type="#_x0000_t202" filled="true" fillcolor="#bebebe" stroked="true" strokeweight="1.0pt" strokecolor="#000000">
              <v:textbox inset="0,0,0,0">
                <w:txbxContent>
                  <w:p>
                    <w:pPr>
                      <w:spacing w:line="260" w:lineRule="exact" w:before="0"/>
                      <w:ind w:left="4465" w:right="445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RECIBO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t>RECIBO</w:t>
      </w:r>
      <w:r>
        <w:rPr>
          <w:spacing w:val="-10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SERVIÇO</w:t>
      </w:r>
      <w:r>
        <w:rPr>
          <w:spacing w:val="-10"/>
        </w:rPr>
        <w:t> </w:t>
      </w:r>
      <w:r>
        <w:rPr/>
        <w:t>PESSOA</w:t>
      </w:r>
      <w:r>
        <w:rPr>
          <w:spacing w:val="-9"/>
        </w:rPr>
        <w:t> </w:t>
      </w:r>
      <w:r>
        <w:rPr/>
        <w:t>FÍSICA</w:t>
      </w:r>
      <w:r>
        <w:rPr>
          <w:spacing w:val="-10"/>
        </w:rPr>
        <w:t> </w:t>
      </w:r>
      <w:r>
        <w:rPr/>
        <w:t>/</w:t>
      </w:r>
      <w:r>
        <w:rPr>
          <w:spacing w:val="-9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DIÁRIAS</w:t>
      </w:r>
      <w:r>
        <w:rPr>
          <w:spacing w:val="-10"/>
        </w:rPr>
        <w:t> </w:t>
      </w:r>
      <w:r>
        <w:rPr/>
        <w:t>A</w:t>
      </w:r>
      <w:r>
        <w:rPr>
          <w:spacing w:val="-57"/>
        </w:rPr>
        <w:t> </w:t>
      </w:r>
      <w:r>
        <w:rPr/>
        <w:t>ESTUDANTES OU PESQUISADORES COLABORADORES</w:t>
      </w:r>
    </w:p>
    <w:p>
      <w:pPr>
        <w:pStyle w:val="BodyText"/>
        <w:spacing w:before="6"/>
        <w:ind w:left="0" w:firstLine="0"/>
        <w:jc w:val="left"/>
        <w:rPr>
          <w:sz w:val="17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3240"/>
        <w:gridCol w:w="2420"/>
      </w:tblGrid>
      <w:tr>
        <w:trPr>
          <w:trHeight w:val="249" w:hRule="atLeast"/>
        </w:trPr>
        <w:tc>
          <w:tcPr>
            <w:tcW w:w="9860" w:type="dxa"/>
            <w:gridSpan w:val="3"/>
            <w:shd w:val="clear" w:color="auto" w:fill="BEBEBE"/>
          </w:tcPr>
          <w:p>
            <w:pPr>
              <w:pStyle w:val="TableParagraph"/>
              <w:spacing w:line="230" w:lineRule="exact"/>
              <w:ind w:left="637"/>
              <w:rPr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PRESTADOR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ESTUDANTE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PESQUISADOR</w:t>
            </w:r>
          </w:p>
        </w:tc>
      </w:tr>
      <w:tr>
        <w:trPr>
          <w:trHeight w:val="549" w:hRule="atLeast"/>
        </w:trPr>
        <w:tc>
          <w:tcPr>
            <w:tcW w:w="7440" w:type="dxa"/>
            <w:gridSpan w:val="2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2420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530" w:hRule="atLeast"/>
        </w:trPr>
        <w:tc>
          <w:tcPr>
            <w:tcW w:w="42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  <w:tc>
          <w:tcPr>
            <w:tcW w:w="5660" w:type="dxa"/>
            <w:gridSpan w:val="2"/>
          </w:tcPr>
          <w:p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RG / Passaporte (se estrangeiro):</w:t>
            </w:r>
          </w:p>
        </w:tc>
      </w:tr>
      <w:tr>
        <w:trPr>
          <w:trHeight w:val="530" w:hRule="atLeast"/>
        </w:trPr>
        <w:tc>
          <w:tcPr>
            <w:tcW w:w="9860" w:type="dxa"/>
            <w:gridSpan w:val="3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Endereço Completo:</w:t>
            </w:r>
          </w:p>
        </w:tc>
      </w:tr>
    </w:tbl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28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5240"/>
      </w:tblGrid>
      <w:tr>
        <w:trPr>
          <w:trHeight w:val="249" w:hRule="atLeast"/>
        </w:trPr>
        <w:tc>
          <w:tcPr>
            <w:tcW w:w="9860" w:type="dxa"/>
            <w:gridSpan w:val="2"/>
            <w:shd w:val="clear" w:color="auto" w:fill="BEBEBE"/>
          </w:tcPr>
          <w:p>
            <w:pPr>
              <w:pStyle w:val="TableParagraph"/>
              <w:spacing w:line="230" w:lineRule="exact"/>
              <w:ind w:left="1765" w:right="17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ASSINATURAS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BENEFICIÁRIO/PRESTADOR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SERVIÇO</w:t>
            </w:r>
          </w:p>
        </w:tc>
      </w:tr>
      <w:tr>
        <w:trPr>
          <w:trHeight w:val="1690" w:hRule="atLeast"/>
        </w:trPr>
        <w:tc>
          <w:tcPr>
            <w:tcW w:w="4620" w:type="dxa"/>
          </w:tcPr>
          <w:p>
            <w:pPr>
              <w:pStyle w:val="TableParagraph"/>
              <w:spacing w:before="3"/>
              <w:ind w:right="979"/>
              <w:rPr>
                <w:sz w:val="24"/>
              </w:rPr>
            </w:pPr>
            <w:r>
              <w:rPr>
                <w:sz w:val="24"/>
              </w:rPr>
              <w:t>Atesto que os serviços constantes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Presente recibo foram prestados.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952" w:val="left" w:leader="none"/>
                <w:tab w:pos="1498" w:val="left" w:leader="none"/>
                <w:tab w:pos="2045" w:val="left" w:leader="none"/>
              </w:tabs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spacing w:line="40" w:lineRule="exact"/>
              <w:ind w:left="65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22pt;height:2pt;mso-position-horizontal-relative:char;mso-position-vertical-relative:line" coordorigin="0,0" coordsize="4440,40">
                  <v:line style="position:absolute" from="0,20" to="4440,20" stroked="true" strokeweight="2.0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35" w:lineRule="exact"/>
              <w:ind w:left="683"/>
              <w:rPr>
                <w:sz w:val="24"/>
              </w:rPr>
            </w:pPr>
            <w:r>
              <w:rPr>
                <w:sz w:val="24"/>
              </w:rPr>
              <w:t>Assinatura do Beneficiário do Auxílio</w:t>
            </w:r>
          </w:p>
        </w:tc>
        <w:tc>
          <w:tcPr>
            <w:tcW w:w="5240" w:type="dxa"/>
          </w:tcPr>
          <w:p>
            <w:pPr>
              <w:pStyle w:val="TableParagraph"/>
              <w:spacing w:before="3"/>
              <w:ind w:left="63"/>
              <w:rPr>
                <w:sz w:val="24"/>
              </w:rPr>
            </w:pPr>
            <w:r>
              <w:rPr>
                <w:sz w:val="24"/>
              </w:rPr>
              <w:t>Por ser verdade, firmo o presente recibo.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263" w:val="left" w:leader="none"/>
                <w:tab w:pos="1803" w:val="left" w:leader="none"/>
                <w:tab w:pos="3410" w:val="left" w:leader="none"/>
                <w:tab w:pos="4473" w:val="left" w:leader="none"/>
              </w:tabs>
              <w:ind w:left="63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spacing w:line="40" w:lineRule="exact"/>
              <w:ind w:left="45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55pt;height:2pt;mso-position-horizontal-relative:char;mso-position-vertical-relative:line" coordorigin="0,0" coordsize="5100,40">
                  <v:line style="position:absolute" from="0,20" to="5100,20" stroked="true" strokeweight="2.0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35" w:lineRule="exact"/>
              <w:ind w:left="1164"/>
              <w:rPr>
                <w:sz w:val="24"/>
              </w:rPr>
            </w:pPr>
            <w:r>
              <w:rPr>
                <w:sz w:val="24"/>
              </w:rPr>
              <w:t>Assinatura do prestador de serviço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90"/>
        <w:ind w:left="1333" w:right="558" w:firstLine="0"/>
      </w:pPr>
      <w:r>
        <w:rPr/>
        <w:t>ATENÇÃO: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ocorrer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diárias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estudantes/pesquisadores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remuneração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pessoas físicas que não possuam talonários de Notas Fiscais de Serviços (Outros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 Terceiros – Pessoas</w:t>
      </w:r>
      <w:r>
        <w:rPr>
          <w:spacing w:val="-1"/>
        </w:rPr>
        <w:t> </w:t>
      </w:r>
      <w:r>
        <w:rPr/>
        <w:t>Físicas).</w:t>
      </w:r>
    </w:p>
    <w:sectPr>
      <w:pgSz w:w="11920" w:h="16840"/>
      <w:pgMar w:top="1340" w:bottom="280" w:left="9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upperRoman"/>
      <w:lvlText w:val="%1"/>
      <w:lvlJc w:val="left"/>
      <w:pPr>
        <w:ind w:left="193" w:hanging="2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0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93" w:hanging="21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2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2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2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2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1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93" w:hanging="1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15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93" w:hanging="2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93" w:hanging="2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93" w:hanging="26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6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903" w:hanging="1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0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0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0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1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93" w:hanging="1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15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93" w:hanging="17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1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1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1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1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1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170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93" w:firstLine="570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734" w:right="809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93" w:firstLine="57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2024-04-25T14:16:58Z</dcterms:created>
  <dcterms:modified xsi:type="dcterms:W3CDTF">2024-04-25T14:16:58Z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2024-04-25T00:00:00Z</vt:filetime>
  </property>
</Properties>
</file>