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9861C" w14:textId="77777777" w:rsidR="004C31ED" w:rsidRPr="001661D5" w:rsidRDefault="004C31ED" w:rsidP="009E0C5A">
      <w:pPr>
        <w:spacing w:before="0"/>
        <w:jc w:val="center"/>
        <w:rPr>
          <w:rFonts w:asciiTheme="minorHAnsi" w:hAnsiTheme="minorHAnsi" w:cs="Arial"/>
          <w:b/>
          <w:bCs/>
        </w:rPr>
      </w:pPr>
    </w:p>
    <w:p w14:paraId="05381809" w14:textId="75AC0D72" w:rsidR="007E7F2C" w:rsidRPr="00946735" w:rsidRDefault="007E7F2C" w:rsidP="007E7F2C">
      <w:pPr>
        <w:jc w:val="center"/>
        <w:rPr>
          <w:rFonts w:asciiTheme="minorHAnsi" w:hAnsiTheme="minorHAnsi" w:cstheme="minorHAnsi"/>
          <w:b/>
          <w:bCs/>
        </w:rPr>
      </w:pPr>
      <w:r w:rsidRPr="00946735">
        <w:rPr>
          <w:rFonts w:asciiTheme="minorHAnsi" w:hAnsiTheme="minorHAnsi" w:cstheme="minorHAnsi"/>
          <w:b/>
          <w:bCs/>
        </w:rPr>
        <w:t>LISTA DE VERIFICAÇÃO - 02</w:t>
      </w:r>
    </w:p>
    <w:p w14:paraId="53FECBA3" w14:textId="77777777" w:rsidR="007E7F2C" w:rsidRPr="00946735" w:rsidRDefault="007E7F2C" w:rsidP="007E7F2C">
      <w:pPr>
        <w:jc w:val="center"/>
        <w:rPr>
          <w:rFonts w:asciiTheme="minorHAnsi" w:hAnsiTheme="minorHAnsi" w:cstheme="minorHAnsi"/>
          <w:b/>
          <w:bCs/>
        </w:rPr>
      </w:pPr>
      <w:r w:rsidRPr="00946735">
        <w:rPr>
          <w:rFonts w:asciiTheme="minorHAnsi" w:hAnsiTheme="minorHAnsi" w:cstheme="minorHAnsi"/>
          <w:b/>
          <w:bCs/>
        </w:rPr>
        <w:t>ELEMENTOS DO PROCESSO DE AQUISIÇÃO DE BENS/SERVIÇOS POR PREGÃO ELETRÔNICO</w:t>
      </w:r>
    </w:p>
    <w:p w14:paraId="1FC5E4AB" w14:textId="622BBB2A" w:rsidR="009E0C5A" w:rsidRPr="00946735" w:rsidRDefault="007E7F2C" w:rsidP="009E0C5A">
      <w:pPr>
        <w:jc w:val="center"/>
        <w:rPr>
          <w:rFonts w:asciiTheme="minorHAnsi" w:hAnsiTheme="minorHAnsi" w:cstheme="minorHAnsi"/>
          <w:b/>
        </w:rPr>
      </w:pPr>
      <w:r w:rsidRPr="00946735">
        <w:rPr>
          <w:rFonts w:asciiTheme="minorHAnsi" w:hAnsiTheme="minorHAnsi" w:cstheme="minorHAnsi"/>
          <w:b/>
        </w:rPr>
        <w:t xml:space="preserve">Fase Interna – Análise de Termo de Referência, Elaboração </w:t>
      </w:r>
      <w:r w:rsidR="00946695" w:rsidRPr="00946735">
        <w:rPr>
          <w:rFonts w:asciiTheme="minorHAnsi" w:hAnsiTheme="minorHAnsi" w:cstheme="minorHAnsi"/>
          <w:b/>
        </w:rPr>
        <w:t>e P</w:t>
      </w:r>
      <w:r w:rsidRPr="00946735">
        <w:rPr>
          <w:rFonts w:asciiTheme="minorHAnsi" w:hAnsiTheme="minorHAnsi" w:cstheme="minorHAnsi"/>
          <w:b/>
        </w:rPr>
        <w:t xml:space="preserve">ublicação de </w:t>
      </w:r>
      <w:proofErr w:type="gramStart"/>
      <w:r w:rsidRPr="00946735">
        <w:rPr>
          <w:rFonts w:asciiTheme="minorHAnsi" w:hAnsiTheme="minorHAnsi" w:cstheme="minorHAnsi"/>
          <w:b/>
        </w:rPr>
        <w:t>Edital</w:t>
      </w:r>
      <w:proofErr w:type="gramEnd"/>
    </w:p>
    <w:p w14:paraId="11A2FC19" w14:textId="5CBBE1E8" w:rsidR="001244C5" w:rsidRPr="00946735" w:rsidRDefault="001244C5" w:rsidP="001244C5">
      <w:pPr>
        <w:rPr>
          <w:rFonts w:asciiTheme="minorHAnsi" w:hAnsiTheme="minorHAnsi" w:cstheme="minorHAnsi"/>
        </w:rPr>
      </w:pPr>
      <w:proofErr w:type="gramStart"/>
      <w:r w:rsidRPr="00946735">
        <w:rPr>
          <w:rFonts w:asciiTheme="minorHAnsi" w:hAnsiTheme="minorHAnsi" w:cs="Calibri"/>
        </w:rPr>
        <w:t>São</w:t>
      </w:r>
      <w:proofErr w:type="gramEnd"/>
      <w:r w:rsidRPr="00946735">
        <w:rPr>
          <w:rFonts w:asciiTheme="minorHAnsi" w:hAnsiTheme="minorHAnsi" w:cs="Calibri"/>
        </w:rPr>
        <w:t xml:space="preserve"> os atos administrativos e documentos previstos na lei nº 10.520/02, nos Decretos n</w:t>
      </w:r>
      <w:r w:rsidRPr="00946735">
        <w:rPr>
          <w:rFonts w:asciiTheme="minorHAnsi" w:hAnsiTheme="minorHAnsi" w:cs="Calibri"/>
          <w:vertAlign w:val="superscript"/>
        </w:rPr>
        <w:t>os</w:t>
      </w:r>
      <w:r w:rsidRPr="00946735">
        <w:rPr>
          <w:rFonts w:asciiTheme="minorHAnsi" w:hAnsiTheme="minorHAnsi" w:cs="Calibri"/>
        </w:rPr>
        <w:t xml:space="preserve"> 7.892/13, 3.555/00</w:t>
      </w:r>
      <w:r w:rsidR="00DE02B4" w:rsidRPr="00946735">
        <w:rPr>
          <w:rFonts w:asciiTheme="minorHAnsi" w:hAnsiTheme="minorHAnsi" w:cs="Calibri"/>
        </w:rPr>
        <w:t xml:space="preserve"> </w:t>
      </w:r>
      <w:r w:rsidRPr="00946735">
        <w:rPr>
          <w:rFonts w:asciiTheme="minorHAnsi" w:hAnsiTheme="minorHAnsi" w:cs="Calibri"/>
        </w:rPr>
        <w:t xml:space="preserve">e </w:t>
      </w:r>
      <w:r w:rsidR="00DE02B4" w:rsidRPr="00946735">
        <w:rPr>
          <w:rFonts w:asciiTheme="minorHAnsi" w:hAnsiTheme="minorHAnsi" w:cs="Calibri"/>
          <w:color w:val="222222"/>
          <w:shd w:val="clear" w:color="auto" w:fill="FFFFFF"/>
        </w:rPr>
        <w:t>10.024</w:t>
      </w:r>
      <w:r w:rsidR="009C1577" w:rsidRPr="00946735">
        <w:rPr>
          <w:rFonts w:asciiTheme="minorHAnsi" w:hAnsiTheme="minorHAnsi" w:cs="Calibri"/>
          <w:color w:val="222222"/>
          <w:shd w:val="clear" w:color="auto" w:fill="FFFFFF"/>
        </w:rPr>
        <w:t>/</w:t>
      </w:r>
      <w:r w:rsidR="00DE02B4" w:rsidRPr="00946735">
        <w:rPr>
          <w:rFonts w:asciiTheme="minorHAnsi" w:hAnsiTheme="minorHAnsi" w:cs="Calibri"/>
          <w:color w:val="222222"/>
          <w:shd w:val="clear" w:color="auto" w:fill="FFFFFF"/>
        </w:rPr>
        <w:t>19,</w:t>
      </w:r>
      <w:r w:rsidRPr="00946735">
        <w:rPr>
          <w:rFonts w:asciiTheme="minorHAnsi" w:hAnsiTheme="minorHAnsi" w:cs="Calibri"/>
        </w:rPr>
        <w:t xml:space="preserve"> subsidiariamente, na lei nº 8.666/93, necessários à instrução da </w:t>
      </w:r>
      <w:r w:rsidRPr="00946735">
        <w:rPr>
          <w:rFonts w:asciiTheme="minorHAnsi" w:hAnsiTheme="minorHAnsi" w:cs="Calibri"/>
          <w:b/>
        </w:rPr>
        <w:t>Fase interna - Análise de</w:t>
      </w:r>
      <w:r w:rsidRPr="00946735">
        <w:rPr>
          <w:rFonts w:asciiTheme="minorHAnsi" w:hAnsiTheme="minorHAnsi" w:cstheme="minorHAnsi"/>
          <w:b/>
        </w:rPr>
        <w:t xml:space="preserve"> Termo de Referência, Elaboração </w:t>
      </w:r>
      <w:r w:rsidR="00946695" w:rsidRPr="00946735">
        <w:rPr>
          <w:rFonts w:asciiTheme="minorHAnsi" w:hAnsiTheme="minorHAnsi" w:cstheme="minorHAnsi"/>
          <w:b/>
        </w:rPr>
        <w:t>e P</w:t>
      </w:r>
      <w:r w:rsidRPr="00946735">
        <w:rPr>
          <w:rFonts w:asciiTheme="minorHAnsi" w:hAnsiTheme="minorHAnsi" w:cstheme="minorHAnsi"/>
          <w:b/>
        </w:rPr>
        <w:t>ublicação de Edital</w:t>
      </w:r>
      <w:r w:rsidRPr="00946735">
        <w:rPr>
          <w:rFonts w:asciiTheme="minorHAnsi" w:hAnsiTheme="minorHAnsi" w:cstheme="minorHAnsi"/>
        </w:rPr>
        <w:t xml:space="preserve"> do procedimento licitatório, na modalidade pregão, no formato eletrônico:</w:t>
      </w:r>
    </w:p>
    <w:p w14:paraId="34AE0AD9" w14:textId="77777777" w:rsidR="001244C5" w:rsidRPr="00946735" w:rsidRDefault="001244C5" w:rsidP="001244C5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427"/>
        <w:gridCol w:w="4708"/>
      </w:tblGrid>
      <w:tr w:rsidR="001244C5" w:rsidRPr="00946735" w14:paraId="042DD439" w14:textId="77777777" w:rsidTr="009C1577">
        <w:trPr>
          <w:jc w:val="center"/>
        </w:trPr>
        <w:tc>
          <w:tcPr>
            <w:tcW w:w="9135" w:type="dxa"/>
            <w:gridSpan w:val="2"/>
          </w:tcPr>
          <w:p w14:paraId="13E2F06A" w14:textId="77777777" w:rsidR="001244C5" w:rsidRPr="00946735" w:rsidRDefault="001244C5" w:rsidP="00D160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735">
              <w:rPr>
                <w:rFonts w:asciiTheme="minorHAnsi" w:hAnsiTheme="minorHAnsi" w:cstheme="minorHAnsi"/>
                <w:bCs/>
                <w:sz w:val="20"/>
                <w:szCs w:val="20"/>
              </w:rPr>
              <w:t>Processo nº</w:t>
            </w:r>
          </w:p>
        </w:tc>
      </w:tr>
      <w:tr w:rsidR="001244C5" w:rsidRPr="00946735" w14:paraId="1F168020" w14:textId="77777777" w:rsidTr="00EB22EA">
        <w:trPr>
          <w:jc w:val="center"/>
        </w:trPr>
        <w:tc>
          <w:tcPr>
            <w:tcW w:w="4427" w:type="dxa"/>
          </w:tcPr>
          <w:p w14:paraId="6D334DA5" w14:textId="18420C3D" w:rsidR="001244C5" w:rsidRPr="00946735" w:rsidRDefault="009C1577" w:rsidP="009C1577">
            <w:pPr>
              <w:tabs>
                <w:tab w:val="left" w:pos="384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7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976E32D" wp14:editId="7BAED016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71755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D203F3" id="Retângulo 1" o:spid="_x0000_s1026" style="position:absolute;margin-left:110.35pt;margin-top:5.65pt;width:28.15pt;height:10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Pr="009467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D16BB6" wp14:editId="378CDF8B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73660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FE12BB" id="Retângulo 3" o:spid="_x0000_s1026" style="position:absolute;margin-left:38.9pt;margin-top:5.8pt;width:28.15pt;height:10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" fillcolor="white [3201]" strokecolor="black [3213]" strokeweight="1pt"/>
                  </w:pict>
                </mc:Fallback>
              </mc:AlternateContent>
            </w:r>
            <w:r w:rsidR="001244C5" w:rsidRPr="009467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Material                   Serviço </w:t>
            </w:r>
            <w:r w:rsidRPr="009467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4708" w:type="dxa"/>
          </w:tcPr>
          <w:p w14:paraId="6436A2F5" w14:textId="1E6A8885" w:rsidR="001244C5" w:rsidRPr="00946735" w:rsidRDefault="001244C5" w:rsidP="009466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7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A0B5AD" wp14:editId="34668644">
                      <wp:simplePos x="0" y="0"/>
                      <wp:positionH relativeFrom="column">
                        <wp:posOffset>1345675</wp:posOffset>
                      </wp:positionH>
                      <wp:positionV relativeFrom="paragraph">
                        <wp:posOffset>66040</wp:posOffset>
                      </wp:positionV>
                      <wp:extent cx="357505" cy="127000"/>
                      <wp:effectExtent l="0" t="0" r="23495" b="254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94948" id="Retângulo 5" o:spid="_x0000_s1026" style="position:absolute;margin-left:105.95pt;margin-top:5.2pt;width:28.15pt;height:10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946735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399F11" wp14:editId="29982A24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65736</wp:posOffset>
                      </wp:positionV>
                      <wp:extent cx="357505" cy="127000"/>
                      <wp:effectExtent l="0" t="0" r="23495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35E2E6" id="Retângulo 4" o:spid="_x0000_s1026" style="position:absolute;margin-left:42.8pt;margin-top:5.2pt;width:28.15pt;height:1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9467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SRP: Sim                   Não </w:t>
            </w:r>
          </w:p>
        </w:tc>
      </w:tr>
    </w:tbl>
    <w:p w14:paraId="3D3E0D6A" w14:textId="77777777" w:rsidR="001244C5" w:rsidRPr="00946735" w:rsidRDefault="001244C5" w:rsidP="001244C5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5"/>
        <w:gridCol w:w="1415"/>
        <w:gridCol w:w="1415"/>
      </w:tblGrid>
      <w:tr w:rsidR="001244C5" w:rsidRPr="00946735" w14:paraId="63D5B867" w14:textId="77777777" w:rsidTr="00D160FD">
        <w:trPr>
          <w:trHeight w:val="248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1095616B" w14:textId="77777777" w:rsidR="001244C5" w:rsidRPr="00946735" w:rsidRDefault="001244C5" w:rsidP="00D160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735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4DC70B67" w14:textId="77777777" w:rsidR="001244C5" w:rsidRPr="00946735" w:rsidRDefault="001244C5" w:rsidP="00D160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735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80D5DD6" w14:textId="77777777" w:rsidR="001244C5" w:rsidRPr="00946735" w:rsidRDefault="001244C5" w:rsidP="00D160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735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</w:tr>
      <w:tr w:rsidR="001244C5" w:rsidRPr="00946735" w14:paraId="449F9729" w14:textId="77777777" w:rsidTr="00D160FD">
        <w:trPr>
          <w:trHeight w:val="372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19102335" w14:textId="77777777" w:rsidR="001244C5" w:rsidRPr="00946735" w:rsidRDefault="001244C5" w:rsidP="00D160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735">
              <w:rPr>
                <w:rFonts w:asciiTheme="minorHAnsi" w:hAnsiTheme="minorHAnsi" w:cstheme="minorHAnsi"/>
                <w:bCs/>
                <w:sz w:val="20"/>
                <w:szCs w:val="20"/>
              </w:rPr>
              <w:t>Sim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B236F4A" w14:textId="77777777" w:rsidR="001244C5" w:rsidRPr="00946735" w:rsidRDefault="001244C5" w:rsidP="00D160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735">
              <w:rPr>
                <w:rFonts w:asciiTheme="minorHAnsi" w:hAnsiTheme="minorHAnsi" w:cstheme="minorHAnsi"/>
                <w:bCs/>
                <w:sz w:val="20"/>
                <w:szCs w:val="20"/>
              </w:rPr>
              <w:t>Não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97124DA" w14:textId="77777777" w:rsidR="001244C5" w:rsidRPr="00946735" w:rsidRDefault="001244C5" w:rsidP="00D160F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6735">
              <w:rPr>
                <w:rFonts w:asciiTheme="minorHAnsi" w:hAnsiTheme="minorHAnsi" w:cstheme="minorHAnsi"/>
                <w:bCs/>
                <w:sz w:val="20"/>
                <w:szCs w:val="20"/>
              </w:rPr>
              <w:t>Não se aplica</w:t>
            </w:r>
          </w:p>
        </w:tc>
      </w:tr>
    </w:tbl>
    <w:p w14:paraId="2CFFE6AC" w14:textId="77777777" w:rsidR="003C398E" w:rsidRPr="00946735" w:rsidRDefault="003C398E" w:rsidP="00413C7B">
      <w:pPr>
        <w:spacing w:before="0"/>
        <w:rPr>
          <w:rFonts w:asciiTheme="minorHAnsi" w:hAnsiTheme="minorHAnsi" w:cs="Arial"/>
          <w:b/>
          <w:bCs/>
        </w:rPr>
      </w:pPr>
      <w:bookmarkStart w:id="0" w:name="_GoBack"/>
      <w:bookmarkEnd w:id="0"/>
    </w:p>
    <w:tbl>
      <w:tblPr>
        <w:tblW w:w="943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4"/>
        <w:gridCol w:w="1243"/>
        <w:gridCol w:w="1761"/>
        <w:gridCol w:w="1377"/>
      </w:tblGrid>
      <w:tr w:rsidR="00923F0E" w:rsidRPr="00946735" w14:paraId="292143F7" w14:textId="77777777" w:rsidTr="000D01D9">
        <w:trPr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3FE4F" w14:textId="77777777" w:rsidR="008F56E9" w:rsidRPr="00946735" w:rsidRDefault="008F56E9" w:rsidP="00AF15EC">
            <w:pPr>
              <w:rPr>
                <w:rFonts w:asciiTheme="minorHAnsi" w:hAnsiTheme="minorHAnsi" w:cs="Arial"/>
                <w:b/>
              </w:rPr>
            </w:pPr>
            <w:bookmarkStart w:id="1" w:name="table03"/>
            <w:bookmarkEnd w:id="1"/>
            <w:r w:rsidRPr="00946735">
              <w:rPr>
                <w:rFonts w:asciiTheme="minorHAnsi" w:hAnsiTheme="minorHAnsi" w:cs="Arial"/>
                <w:b/>
                <w:bCs/>
              </w:rPr>
              <w:t xml:space="preserve">ATOS ADMINISTRATIVOS E DOCUMENTOS A SEREM VERIFICADOS 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4DEC9" w14:textId="6E29E0D9" w:rsidR="001661D5" w:rsidRPr="00946735" w:rsidRDefault="008F56E9" w:rsidP="001661D5">
            <w:pPr>
              <w:jc w:val="center"/>
              <w:rPr>
                <w:rFonts w:asciiTheme="minorHAnsi" w:hAnsiTheme="minorHAnsi"/>
                <w:b/>
              </w:rPr>
            </w:pPr>
            <w:r w:rsidRPr="00946735">
              <w:rPr>
                <w:rFonts w:asciiTheme="minorHAnsi" w:hAnsiTheme="minorHAnsi"/>
                <w:b/>
              </w:rPr>
              <w:t>S / N /</w:t>
            </w:r>
          </w:p>
          <w:p w14:paraId="3EDFED8C" w14:textId="13B3A767" w:rsidR="008F56E9" w:rsidRPr="00946735" w:rsidRDefault="008F56E9" w:rsidP="001661D5">
            <w:pPr>
              <w:jc w:val="center"/>
              <w:rPr>
                <w:rFonts w:asciiTheme="minorHAnsi" w:hAnsiTheme="minorHAnsi" w:cs="Arial"/>
                <w:b/>
              </w:rPr>
            </w:pPr>
            <w:r w:rsidRPr="00946735"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EB07C" w14:textId="77777777" w:rsidR="00923F0E" w:rsidRPr="00946735" w:rsidRDefault="008F56E9" w:rsidP="001661D5">
            <w:pPr>
              <w:jc w:val="center"/>
              <w:rPr>
                <w:rFonts w:asciiTheme="minorHAnsi" w:hAnsiTheme="minorHAnsi"/>
                <w:b/>
              </w:rPr>
            </w:pPr>
            <w:r w:rsidRPr="00946735">
              <w:rPr>
                <w:rFonts w:asciiTheme="minorHAnsi" w:hAnsiTheme="minorHAnsi"/>
                <w:b/>
              </w:rPr>
              <w:t>Folha</w:t>
            </w:r>
            <w:r w:rsidR="009C1577" w:rsidRPr="00946735">
              <w:rPr>
                <w:rFonts w:asciiTheme="minorHAnsi" w:hAnsiTheme="minorHAnsi"/>
                <w:b/>
              </w:rPr>
              <w:t>/</w:t>
            </w:r>
          </w:p>
          <w:p w14:paraId="2FA8ED53" w14:textId="57A3DB25" w:rsidR="008F56E9" w:rsidRPr="00946735" w:rsidRDefault="00923F0E" w:rsidP="001661D5">
            <w:pPr>
              <w:jc w:val="center"/>
              <w:rPr>
                <w:rFonts w:asciiTheme="minorHAnsi" w:hAnsiTheme="minorHAnsi" w:cs="Arial"/>
                <w:b/>
              </w:rPr>
            </w:pPr>
            <w:r w:rsidRPr="00946735">
              <w:rPr>
                <w:rFonts w:asciiTheme="minorHAnsi" w:hAnsiTheme="minorHAnsi"/>
                <w:b/>
              </w:rPr>
              <w:t>D</w:t>
            </w:r>
            <w:r w:rsidR="009C1577" w:rsidRPr="00946735">
              <w:rPr>
                <w:rFonts w:asciiTheme="minorHAnsi" w:hAnsiTheme="minorHAnsi"/>
                <w:b/>
              </w:rPr>
              <w:t>ocumento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55E58" w14:textId="252C85C7" w:rsidR="008F56E9" w:rsidRPr="00946735" w:rsidRDefault="001661D5" w:rsidP="001661D5">
            <w:pPr>
              <w:jc w:val="center"/>
              <w:rPr>
                <w:rFonts w:asciiTheme="minorHAnsi" w:hAnsiTheme="minorHAnsi" w:cs="Arial"/>
                <w:b/>
              </w:rPr>
            </w:pPr>
            <w:r w:rsidRPr="00946735">
              <w:rPr>
                <w:rFonts w:asciiTheme="minorHAnsi" w:hAnsiTheme="minorHAnsi"/>
                <w:b/>
              </w:rPr>
              <w:t>Justificativa</w:t>
            </w:r>
          </w:p>
        </w:tc>
      </w:tr>
      <w:tr w:rsidR="00923F0E" w:rsidRPr="00946735" w14:paraId="4DE45D41" w14:textId="77777777" w:rsidTr="000D01D9">
        <w:trPr>
          <w:trHeight w:val="1137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C392714" w14:textId="645C2F6A" w:rsidR="009E0C5A" w:rsidRPr="00946735" w:rsidRDefault="00886FF6" w:rsidP="005C040F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1. Abertura de processo administrativo devidamente autuado, protocolado e numerado (art. 38, caput, da Lei nº 8.666/93</w:t>
            </w:r>
            <w:r w:rsidR="008F56E9" w:rsidRPr="00946735">
              <w:rPr>
                <w:rFonts w:asciiTheme="minorHAnsi" w:hAnsiTheme="minorHAnsi" w:cs="Arial"/>
              </w:rPr>
              <w:t>)</w:t>
            </w:r>
            <w:r w:rsidR="005C040F" w:rsidRPr="00946735">
              <w:rPr>
                <w:rFonts w:asciiTheme="minorHAnsi" w:hAnsiTheme="minorHAnsi" w:cs="Arial"/>
              </w:rPr>
              <w:t>, ou registrado quando processo eletrônico</w:t>
            </w:r>
            <w:r w:rsidRPr="00946735">
              <w:rPr>
                <w:rFonts w:asciiTheme="minorHAnsi" w:hAnsiTheme="minorHAnsi" w:cs="Arial"/>
              </w:rPr>
              <w:t>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9D2DFE" w14:textId="77777777" w:rsidR="009E0C5A" w:rsidRPr="00946735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FA2957" w14:textId="77777777" w:rsidR="009E0C5A" w:rsidRPr="00946735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F10ADB2" w14:textId="77777777" w:rsidR="009E0C5A" w:rsidRPr="00946735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923F0E" w:rsidRPr="00946735" w14:paraId="5EA303FA" w14:textId="77777777" w:rsidTr="000D01D9">
        <w:trPr>
          <w:trHeight w:val="747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CDA6D6A" w14:textId="451AC99D" w:rsidR="009E0C5A" w:rsidRPr="00946735" w:rsidRDefault="009E0C5A" w:rsidP="00923F0E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 xml:space="preserve">2. </w:t>
            </w:r>
            <w:r w:rsidR="00C61F54" w:rsidRPr="00946735">
              <w:rPr>
                <w:rFonts w:asciiTheme="minorHAnsi" w:hAnsiTheme="minorHAnsi" w:cs="Arial"/>
              </w:rPr>
              <w:t>Consta dos autos a Lista de verificação 01 - Fase Interna - Planejamento e Elaboração de Termo de Referência, preenchida e em conformidade com seu conteúdo?</w:t>
            </w:r>
            <w:r w:rsidR="00923F0E" w:rsidRPr="00946735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5D70" w14:textId="77777777" w:rsidR="009E0C5A" w:rsidRPr="00946735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17B0A" w14:textId="77777777" w:rsidR="009E0C5A" w:rsidRPr="00946735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F9F119" w14:textId="77777777" w:rsidR="009E0C5A" w:rsidRPr="00946735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923F0E" w:rsidRPr="00946735" w14:paraId="7FC56886" w14:textId="77777777" w:rsidTr="000D01D9">
        <w:trPr>
          <w:trHeight w:val="747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4246839" w14:textId="47A7ADB2" w:rsidR="00FC14AC" w:rsidRPr="00946735" w:rsidRDefault="00510ED6" w:rsidP="001661D5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 xml:space="preserve">3. Há </w:t>
            </w:r>
            <w:r w:rsidR="001661D5" w:rsidRPr="00946735">
              <w:rPr>
                <w:rFonts w:asciiTheme="minorHAnsi" w:hAnsiTheme="minorHAnsi" w:cs="Arial"/>
              </w:rPr>
              <w:t>T</w:t>
            </w:r>
            <w:r w:rsidRPr="00946735">
              <w:rPr>
                <w:rFonts w:asciiTheme="minorHAnsi" w:hAnsiTheme="minorHAnsi" w:cs="Arial"/>
              </w:rPr>
              <w:t xml:space="preserve">ermo de </w:t>
            </w:r>
            <w:r w:rsidR="001661D5" w:rsidRPr="00946735">
              <w:rPr>
                <w:rFonts w:asciiTheme="minorHAnsi" w:hAnsiTheme="minorHAnsi" w:cs="Arial"/>
              </w:rPr>
              <w:t>R</w:t>
            </w:r>
            <w:r w:rsidRPr="00946735">
              <w:rPr>
                <w:rFonts w:asciiTheme="minorHAnsi" w:hAnsiTheme="minorHAnsi" w:cs="Arial"/>
              </w:rPr>
              <w:t xml:space="preserve">eferência </w:t>
            </w:r>
            <w:r w:rsidR="008840C6" w:rsidRPr="00946735">
              <w:rPr>
                <w:rFonts w:asciiTheme="minorHAnsi" w:hAnsiTheme="minorHAnsi" w:cs="Arial"/>
              </w:rPr>
              <w:t xml:space="preserve">ou </w:t>
            </w:r>
            <w:r w:rsidR="001661D5" w:rsidRPr="00946735">
              <w:rPr>
                <w:rFonts w:asciiTheme="minorHAnsi" w:hAnsiTheme="minorHAnsi" w:cs="Arial"/>
              </w:rPr>
              <w:t>P</w:t>
            </w:r>
            <w:r w:rsidR="008840C6" w:rsidRPr="00946735">
              <w:rPr>
                <w:rFonts w:asciiTheme="minorHAnsi" w:hAnsiTheme="minorHAnsi" w:cs="Arial"/>
              </w:rPr>
              <w:t xml:space="preserve">rojeto </w:t>
            </w:r>
            <w:r w:rsidR="001661D5" w:rsidRPr="00946735">
              <w:rPr>
                <w:rFonts w:asciiTheme="minorHAnsi" w:hAnsiTheme="minorHAnsi" w:cs="Arial"/>
              </w:rPr>
              <w:t>B</w:t>
            </w:r>
            <w:r w:rsidR="008840C6" w:rsidRPr="00946735">
              <w:rPr>
                <w:rFonts w:asciiTheme="minorHAnsi" w:hAnsiTheme="minorHAnsi" w:cs="Arial"/>
              </w:rPr>
              <w:t>ásico elaborado pelo setor requisitante? (art. 9º, II do Decreto 10.024/19; art. 6º, IX, art. 7º, I e II, §2º, I, §7º e art. 14 da Lei 8.666/93)</w:t>
            </w:r>
            <w:r w:rsidRPr="00946735">
              <w:rPr>
                <w:rFonts w:asciiTheme="minorHAnsi" w:hAnsiTheme="minorHAnsi" w:cs="Arial"/>
              </w:rPr>
              <w:t xml:space="preserve">?  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BF1A1E" w14:textId="77777777" w:rsidR="00FC14AC" w:rsidRPr="00946735" w:rsidRDefault="00FC14A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59A858" w14:textId="77777777" w:rsidR="00FC14AC" w:rsidRPr="00946735" w:rsidRDefault="00FC14A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B9C21B2" w14:textId="77777777" w:rsidR="00FC14AC" w:rsidRPr="00946735" w:rsidRDefault="00FC14A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471FD4" w:rsidRPr="00946735" w14:paraId="4FE24870" w14:textId="77777777" w:rsidTr="001661D5">
        <w:trPr>
          <w:trHeight w:val="616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D8E14EA" w14:textId="3EC5FF6D" w:rsidR="00471FD4" w:rsidRPr="00946735" w:rsidRDefault="00471FD4" w:rsidP="00946735">
            <w:pPr>
              <w:rPr>
                <w:rFonts w:asciiTheme="minorHAnsi" w:hAnsiTheme="minorHAnsi" w:cs="Calibri"/>
              </w:rPr>
            </w:pPr>
            <w:r w:rsidRPr="00946735">
              <w:rPr>
                <w:rFonts w:asciiTheme="minorHAnsi" w:hAnsiTheme="minorHAnsi" w:cs="Calibri"/>
              </w:rPr>
              <w:t>3.1 Foram utilizados os modelos de minutas padronizados de Termos de Referência ou de Pr</w:t>
            </w:r>
            <w:r w:rsidR="00CD5022" w:rsidRPr="00946735">
              <w:rPr>
                <w:rFonts w:asciiTheme="minorHAnsi" w:hAnsiTheme="minorHAnsi" w:cs="Calibri"/>
              </w:rPr>
              <w:t xml:space="preserve">ojeto Básico da Advocacia-Geral da </w:t>
            </w:r>
            <w:r w:rsidRPr="00946735">
              <w:rPr>
                <w:rFonts w:asciiTheme="minorHAnsi" w:hAnsiTheme="minorHAnsi" w:cs="Calibri"/>
              </w:rPr>
              <w:t>União (Enunciado nº 6 do Manua</w:t>
            </w:r>
            <w:r w:rsidR="00946735">
              <w:rPr>
                <w:rFonts w:asciiTheme="minorHAnsi" w:hAnsiTheme="minorHAnsi" w:cs="Calibri"/>
              </w:rPr>
              <w:t>l de Boas Práticas Consultivas)?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EC50377" w14:textId="77777777" w:rsidR="00471FD4" w:rsidRPr="00946735" w:rsidRDefault="00471F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22B763" w14:textId="77777777" w:rsidR="00471FD4" w:rsidRPr="00946735" w:rsidRDefault="00471F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9E20B8F" w14:textId="77777777" w:rsidR="00471FD4" w:rsidRPr="00946735" w:rsidRDefault="00471FD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1A4E4C" w:rsidRPr="00946735" w14:paraId="48B2A2DA" w14:textId="77777777" w:rsidTr="000D01D9">
        <w:trPr>
          <w:trHeight w:val="747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DA6FE13" w14:textId="4D56C1F5" w:rsidR="001A4E4C" w:rsidRPr="00946735" w:rsidRDefault="001A4E4C" w:rsidP="00CD5022">
            <w:pPr>
              <w:rPr>
                <w:rFonts w:asciiTheme="minorHAnsi" w:hAnsiTheme="minorHAnsi" w:cs="Calibri"/>
              </w:rPr>
            </w:pPr>
            <w:r w:rsidRPr="00946735">
              <w:rPr>
                <w:rFonts w:asciiTheme="minorHAnsi" w:hAnsiTheme="minorHAnsi" w:cs="Calibri"/>
              </w:rPr>
              <w:lastRenderedPageBreak/>
              <w:t>3.2. Foram justificadas e destacadas visualmente, no processo, eventuais alterações</w:t>
            </w:r>
            <w:r w:rsidR="00547BCE" w:rsidRPr="00946735">
              <w:rPr>
                <w:rFonts w:asciiTheme="minorHAnsi" w:hAnsiTheme="minorHAnsi" w:cs="Calibri"/>
              </w:rPr>
              <w:t xml:space="preserve"> (acréscimos ou exclusões) </w:t>
            </w:r>
            <w:r w:rsidRPr="00946735">
              <w:rPr>
                <w:rFonts w:asciiTheme="minorHAnsi" w:hAnsiTheme="minorHAnsi" w:cs="Calibri"/>
              </w:rPr>
              <w:t xml:space="preserve">ou </w:t>
            </w:r>
            <w:r w:rsidR="001661D5" w:rsidRPr="00946735">
              <w:rPr>
                <w:rFonts w:asciiTheme="minorHAnsi" w:hAnsiTheme="minorHAnsi" w:cs="Calibri"/>
              </w:rPr>
              <w:t xml:space="preserve">a </w:t>
            </w:r>
            <w:r w:rsidRPr="00946735">
              <w:rPr>
                <w:rFonts w:asciiTheme="minorHAnsi" w:hAnsiTheme="minorHAnsi" w:cs="Calibri"/>
              </w:rPr>
              <w:t xml:space="preserve">não utilização do modelo de </w:t>
            </w:r>
            <w:r w:rsidR="00CD5022" w:rsidRPr="00946735">
              <w:rPr>
                <w:rFonts w:asciiTheme="minorHAnsi" w:hAnsiTheme="minorHAnsi" w:cs="Calibri"/>
              </w:rPr>
              <w:t>T</w:t>
            </w:r>
            <w:r w:rsidRPr="00946735">
              <w:rPr>
                <w:rFonts w:asciiTheme="minorHAnsi" w:hAnsiTheme="minorHAnsi" w:cs="Calibri"/>
              </w:rPr>
              <w:t xml:space="preserve">ermo de </w:t>
            </w:r>
            <w:r w:rsidR="00CD5022" w:rsidRPr="00946735">
              <w:rPr>
                <w:rFonts w:asciiTheme="minorHAnsi" w:hAnsiTheme="minorHAnsi" w:cs="Calibri"/>
              </w:rPr>
              <w:t>R</w:t>
            </w:r>
            <w:r w:rsidRPr="00946735">
              <w:rPr>
                <w:rFonts w:asciiTheme="minorHAnsi" w:hAnsiTheme="minorHAnsi" w:cs="Calibri"/>
              </w:rPr>
              <w:t>eferência da AGU?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6DF717" w14:textId="77777777" w:rsidR="001A4E4C" w:rsidRPr="00946735" w:rsidRDefault="001A4E4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AD258A" w14:textId="77777777" w:rsidR="001A4E4C" w:rsidRPr="00946735" w:rsidRDefault="001A4E4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8860675" w14:textId="77777777" w:rsidR="001A4E4C" w:rsidRPr="00946735" w:rsidRDefault="001A4E4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5466DE85" w14:textId="77777777" w:rsidTr="000D01D9">
        <w:trPr>
          <w:trHeight w:val="493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7995F29" w14:textId="489DC5F0" w:rsidR="00A41C5E" w:rsidRPr="00946735" w:rsidRDefault="00E32433" w:rsidP="00CD5022">
            <w:pPr>
              <w:rPr>
                <w:rFonts w:asciiTheme="minorHAnsi" w:hAnsiTheme="minorHAnsi" w:cs="Calibri"/>
                <w:color w:val="FF0000"/>
              </w:rPr>
            </w:pPr>
            <w:r w:rsidRPr="00946735">
              <w:rPr>
                <w:rFonts w:asciiTheme="minorHAnsi" w:hAnsiTheme="minorHAnsi" w:cs="Calibri"/>
              </w:rPr>
              <w:t>4</w:t>
            </w:r>
            <w:r w:rsidR="00CD5022" w:rsidRPr="00946735">
              <w:rPr>
                <w:rFonts w:asciiTheme="minorHAnsi" w:hAnsiTheme="minorHAnsi" w:cs="Calibri"/>
              </w:rPr>
              <w:t>. Consta a aprovação do T</w:t>
            </w:r>
            <w:r w:rsidRPr="00946735">
              <w:rPr>
                <w:rFonts w:asciiTheme="minorHAnsi" w:hAnsiTheme="minorHAnsi" w:cs="Calibri"/>
              </w:rPr>
              <w:t xml:space="preserve">ermo de </w:t>
            </w:r>
            <w:r w:rsidR="00CD5022" w:rsidRPr="00946735">
              <w:rPr>
                <w:rFonts w:asciiTheme="minorHAnsi" w:hAnsiTheme="minorHAnsi" w:cs="Calibri"/>
              </w:rPr>
              <w:t>R</w:t>
            </w:r>
            <w:r w:rsidRPr="00946735">
              <w:rPr>
                <w:rFonts w:asciiTheme="minorHAnsi" w:hAnsiTheme="minorHAnsi" w:cs="Calibri"/>
              </w:rPr>
              <w:t xml:space="preserve">eferência ou do </w:t>
            </w:r>
            <w:r w:rsidR="00CD5022" w:rsidRPr="00946735">
              <w:rPr>
                <w:rFonts w:asciiTheme="minorHAnsi" w:hAnsiTheme="minorHAnsi" w:cs="Calibri"/>
              </w:rPr>
              <w:t>P</w:t>
            </w:r>
            <w:r w:rsidRPr="00946735">
              <w:rPr>
                <w:rFonts w:asciiTheme="minorHAnsi" w:hAnsiTheme="minorHAnsi" w:cs="Calibri"/>
              </w:rPr>
              <w:t xml:space="preserve">rojeto </w:t>
            </w:r>
            <w:r w:rsidR="00CD5022" w:rsidRPr="00946735">
              <w:rPr>
                <w:rFonts w:asciiTheme="minorHAnsi" w:hAnsiTheme="minorHAnsi" w:cs="Calibri"/>
              </w:rPr>
              <w:t>B</w:t>
            </w:r>
            <w:r w:rsidRPr="00946735">
              <w:rPr>
                <w:rFonts w:asciiTheme="minorHAnsi" w:hAnsiTheme="minorHAnsi" w:cs="Calibri"/>
              </w:rPr>
              <w:t>á</w:t>
            </w:r>
            <w:r w:rsidR="00946735">
              <w:rPr>
                <w:rFonts w:asciiTheme="minorHAnsi" w:hAnsiTheme="minorHAnsi" w:cs="Calibri"/>
              </w:rPr>
              <w:t>sico pela autoridade competente</w:t>
            </w:r>
            <w:r w:rsidRPr="00946735">
              <w:rPr>
                <w:rFonts w:asciiTheme="minorHAnsi" w:hAnsiTheme="minorHAnsi" w:cs="Calibri"/>
              </w:rPr>
              <w:t xml:space="preserve"> (art. 14, II, do Decreto 10.024/19; art</w:t>
            </w:r>
            <w:r w:rsidRPr="00946735">
              <w:rPr>
                <w:rFonts w:asciiTheme="minorHAnsi" w:hAnsiTheme="minorHAnsi" w:cs="Calibri"/>
                <w:bCs/>
              </w:rPr>
              <w:t>. 7º, §2º, I da Lei 8.666/93</w:t>
            </w:r>
            <w:r w:rsidRPr="00946735">
              <w:rPr>
                <w:rFonts w:asciiTheme="minorHAnsi" w:hAnsiTheme="minorHAnsi" w:cs="Calibri"/>
              </w:rPr>
              <w:t>)</w:t>
            </w:r>
            <w:r w:rsidR="00946735">
              <w:rPr>
                <w:rFonts w:asciiTheme="minorHAnsi" w:hAnsiTheme="minorHAnsi" w:cs="Calibri"/>
              </w:rPr>
              <w:t>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E467F6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946735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750775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946735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EABEB18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946735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E32433" w:rsidRPr="00946735" w14:paraId="598B43DB" w14:textId="77777777" w:rsidTr="000D01D9">
        <w:trPr>
          <w:trHeight w:val="493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3F304ACF" w14:textId="57F8240B" w:rsidR="00E32433" w:rsidRPr="00946735" w:rsidRDefault="00E32433" w:rsidP="00E32433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 xml:space="preserve">4.1 </w:t>
            </w:r>
            <w:proofErr w:type="gramStart"/>
            <w:r w:rsidRPr="00946735">
              <w:rPr>
                <w:rFonts w:asciiTheme="minorHAnsi" w:hAnsiTheme="minorHAnsi" w:cs="Arial"/>
              </w:rPr>
              <w:t>Consta</w:t>
            </w:r>
            <w:proofErr w:type="gramEnd"/>
            <w:r w:rsidRPr="00946735">
              <w:rPr>
                <w:rFonts w:asciiTheme="minorHAnsi" w:hAnsiTheme="minorHAnsi" w:cs="Arial"/>
              </w:rPr>
              <w:t xml:space="preserve"> a autorização da autoridade competente para a abertura da licitação (art. 38, </w:t>
            </w:r>
            <w:r w:rsidRPr="00946735">
              <w:rPr>
                <w:rFonts w:asciiTheme="minorHAnsi" w:hAnsiTheme="minorHAnsi" w:cs="Arial"/>
                <w:i/>
                <w:iCs/>
              </w:rPr>
              <w:t>caput</w:t>
            </w:r>
            <w:r w:rsidRPr="00946735">
              <w:rPr>
                <w:rFonts w:asciiTheme="minorHAnsi" w:hAnsiTheme="minorHAnsi" w:cs="Arial"/>
              </w:rPr>
              <w:t xml:space="preserve">, da Lei nº 8.666/93, </w:t>
            </w:r>
            <w:proofErr w:type="spellStart"/>
            <w:r w:rsidRPr="00946735">
              <w:rPr>
                <w:rFonts w:asciiTheme="minorHAnsi" w:hAnsiTheme="minorHAnsi" w:cs="Arial"/>
              </w:rPr>
              <w:t>arts</w:t>
            </w:r>
            <w:proofErr w:type="spellEnd"/>
            <w:r w:rsidRPr="00946735">
              <w:rPr>
                <w:rFonts w:asciiTheme="minorHAnsi" w:hAnsiTheme="minorHAnsi" w:cs="Arial"/>
              </w:rPr>
              <w:t xml:space="preserve">. 8º, V e 13, III, do </w:t>
            </w:r>
            <w:r w:rsidR="00CD5022" w:rsidRPr="00946735">
              <w:rPr>
                <w:rFonts w:asciiTheme="minorHAnsi" w:hAnsiTheme="minorHAnsi" w:cs="Arial"/>
              </w:rPr>
              <w:t xml:space="preserve">Decreto 10.024/19 </w:t>
            </w:r>
            <w:r w:rsidRPr="00946735">
              <w:rPr>
                <w:rFonts w:asciiTheme="minorHAnsi" w:hAnsiTheme="minorHAnsi" w:cs="Arial"/>
              </w:rPr>
              <w:t xml:space="preserve">e </w:t>
            </w:r>
            <w:proofErr w:type="spellStart"/>
            <w:r w:rsidRPr="00946735">
              <w:rPr>
                <w:rFonts w:asciiTheme="minorHAnsi" w:hAnsiTheme="minorHAnsi" w:cs="Arial"/>
              </w:rPr>
              <w:t>arts</w:t>
            </w:r>
            <w:proofErr w:type="spellEnd"/>
            <w:r w:rsidRPr="00946735">
              <w:rPr>
                <w:rFonts w:asciiTheme="minorHAnsi" w:hAnsiTheme="minorHAnsi" w:cs="Arial"/>
              </w:rPr>
              <w:t>. 7º, I e 21, V, do Decreto 3.555/00)?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B2B068" w14:textId="77777777" w:rsidR="00E32433" w:rsidRPr="00946735" w:rsidRDefault="00E32433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264B03" w14:textId="77777777" w:rsidR="00E32433" w:rsidRPr="00946735" w:rsidRDefault="00E32433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C18ABFF" w14:textId="77777777" w:rsidR="00E32433" w:rsidRPr="00946735" w:rsidRDefault="00E32433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923F0E" w:rsidRPr="00946735" w14:paraId="2DBE3135" w14:textId="77777777" w:rsidTr="000D01D9">
        <w:trPr>
          <w:trHeight w:val="918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9737640" w14:textId="77777777" w:rsidR="00A41C5E" w:rsidRPr="00946735" w:rsidRDefault="00A41C5E" w:rsidP="00DD0838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5. A Administração realizou o procedimento de Intenção de Registro de Preços – IRP, visando o registro e a divulgação dos itens a serem licitados (art. 4º e 5º, I, do decreto nº 7.892/13)?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C383D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63E78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A77848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923F0E" w:rsidRPr="00946735" w14:paraId="259B8B72" w14:textId="77777777" w:rsidTr="000D01D9">
        <w:trPr>
          <w:trHeight w:val="632"/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47289EE" w14:textId="77777777" w:rsidR="00A41C5E" w:rsidRPr="00946735" w:rsidRDefault="00A41C5E" w:rsidP="00A41C5E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5.1 No caso de dispensa da divulgação da Intenção de Registro de Preços – IRP</w:t>
            </w:r>
            <w:proofErr w:type="gramStart"/>
            <w:r w:rsidRPr="00946735">
              <w:rPr>
                <w:rFonts w:asciiTheme="minorHAnsi" w:hAnsiTheme="minorHAnsi" w:cs="Arial"/>
              </w:rPr>
              <w:t>, há</w:t>
            </w:r>
            <w:proofErr w:type="gramEnd"/>
            <w:r w:rsidRPr="00946735">
              <w:rPr>
                <w:rFonts w:asciiTheme="minorHAnsi" w:hAnsiTheme="minorHAnsi" w:cs="Arial"/>
              </w:rPr>
              <w:t xml:space="preserve"> justificativa suficiente (art. 4º, §1º, do decreto nº 7.892/13)?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225AD5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38275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FB09D9E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59328F77" w14:textId="77777777" w:rsidTr="000D01D9">
        <w:trPr>
          <w:trHeight w:val="720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B414E1C" w14:textId="1D801B03" w:rsidR="00510ED6" w:rsidRPr="00946735" w:rsidRDefault="000D01D9" w:rsidP="00AF15EC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6</w:t>
            </w:r>
            <w:r w:rsidR="00510ED6" w:rsidRPr="00946735">
              <w:rPr>
                <w:rFonts w:asciiTheme="minorHAnsi" w:hAnsiTheme="minorHAnsi" w:cs="Arial"/>
              </w:rPr>
              <w:t>. Há Justificativas no Termo de Referência para o parcelamento ou não da solução (Item 9.5.3 do Acórdão TCU nº 1033/2018 Plenário)?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5E5CC3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19A7D1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147C3E3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923F0E" w:rsidRPr="00946735" w14:paraId="65BD1A76" w14:textId="77777777" w:rsidTr="000D01D9">
        <w:trPr>
          <w:trHeight w:val="1139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3B6A452" w14:textId="77777777" w:rsidR="00A41C5E" w:rsidRPr="00946735" w:rsidRDefault="00A41C5E" w:rsidP="00FA72A1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7. No caso de existir órgãos participantes, a Administração consolidou as informações relativas à estimativa individual e total de consumo, promovendo a adequação dos respectivos termos de referência encaminhados para atender aos requisitos de padronização e racionalização (art. 5º, II, do Decreto nº 7.892/13)?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A9A56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F7FBA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23DC08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288E1DBB" w14:textId="77777777" w:rsidTr="00CD5022">
        <w:trPr>
          <w:trHeight w:val="474"/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2AD0EDD" w14:textId="77777777" w:rsidR="00A41C5E" w:rsidRPr="00946735" w:rsidRDefault="00A41C5E" w:rsidP="00FA47F5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7.1 A Administração confirmou junto aos órgãos participantes a sua concordância com o objeto a ser licitado, inclusive quanto aos quantitativos e termo de referência (art. 5º, IV, do Decreto nº 7.892/13)?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2000A3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C54A93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DCACFAE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504D3D4F" w14:textId="77777777" w:rsidTr="000D01D9">
        <w:trPr>
          <w:trHeight w:val="778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1055349" w14:textId="06037CDC" w:rsidR="00A41C5E" w:rsidRPr="00946735" w:rsidRDefault="00FC0AC5" w:rsidP="00FA6FD5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lastRenderedPageBreak/>
              <w:t xml:space="preserve">8. O procedimento licitatório possui a indicação do recurso próprio para a despesa, </w:t>
            </w:r>
            <w:r w:rsidR="00FA5284" w:rsidRPr="00946735">
              <w:rPr>
                <w:rFonts w:asciiTheme="minorHAnsi" w:hAnsiTheme="minorHAnsi" w:cs="Arial"/>
              </w:rPr>
              <w:t xml:space="preserve">emitido pela DORC/PROPLAN, </w:t>
            </w:r>
            <w:r w:rsidRPr="00946735">
              <w:rPr>
                <w:rFonts w:asciiTheme="minorHAnsi" w:hAnsiTheme="minorHAnsi" w:cs="Arial"/>
              </w:rPr>
              <w:t>caso não seja SRP?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58E992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05358B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CE3F57A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B470F1" w:rsidRPr="00946735" w14:paraId="19E87DC1" w14:textId="77777777" w:rsidTr="000D01D9">
        <w:trPr>
          <w:trHeight w:val="778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5E3B680" w14:textId="483E6BA7" w:rsidR="00B470F1" w:rsidRPr="00946735" w:rsidRDefault="00B470F1" w:rsidP="00FA6FD5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Calibri"/>
              </w:rPr>
              <w:t>9. O objeto requisitado está contemplado no Plano Anual de Contratações, de acordo com a IN SEGES nº 1/2019?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DD0CA4" w14:textId="77777777" w:rsidR="00B470F1" w:rsidRPr="00946735" w:rsidRDefault="00B470F1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3AB5A3" w14:textId="77777777" w:rsidR="00B470F1" w:rsidRPr="00946735" w:rsidRDefault="00B470F1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95701AF" w14:textId="77777777" w:rsidR="00B470F1" w:rsidRPr="00946735" w:rsidRDefault="00B470F1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26CC157D" w14:textId="77777777" w:rsidTr="000D01D9">
        <w:trPr>
          <w:trHeight w:val="610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8AF5845" w14:textId="1629C517" w:rsidR="00FC0AC5" w:rsidRPr="00946735" w:rsidRDefault="00B470F1" w:rsidP="00C61F54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10</w:t>
            </w:r>
            <w:r w:rsidR="00776543" w:rsidRPr="00946735">
              <w:rPr>
                <w:rFonts w:asciiTheme="minorHAnsi" w:hAnsiTheme="minorHAnsi" w:cs="Arial"/>
              </w:rPr>
              <w:t xml:space="preserve"> O</w:t>
            </w:r>
            <w:r w:rsidR="00C61F54" w:rsidRPr="00946735">
              <w:rPr>
                <w:rFonts w:asciiTheme="minorHAnsi" w:hAnsiTheme="minorHAnsi"/>
              </w:rPr>
              <w:t xml:space="preserve"> orçamento detalhado </w:t>
            </w:r>
            <w:r w:rsidR="00776543" w:rsidRPr="00946735">
              <w:rPr>
                <w:rFonts w:asciiTheme="minorHAnsi" w:hAnsiTheme="minorHAnsi"/>
              </w:rPr>
              <w:t>está em conformidade com a Lista de Verificação nº 01 (</w:t>
            </w:r>
            <w:r w:rsidR="00776543" w:rsidRPr="00946735">
              <w:rPr>
                <w:rFonts w:asciiTheme="minorHAnsi" w:hAnsiTheme="minorHAnsi"/>
                <w:bCs/>
              </w:rPr>
              <w:t>item 11 e seus subitens</w:t>
            </w:r>
            <w:r w:rsidR="00776543" w:rsidRPr="00946735">
              <w:rPr>
                <w:rFonts w:asciiTheme="minorHAnsi" w:hAnsiTheme="minorHAnsi"/>
              </w:rPr>
              <w:t>)</w:t>
            </w:r>
            <w:r w:rsidR="00C61F54" w:rsidRPr="00946735">
              <w:rPr>
                <w:rFonts w:asciiTheme="minorHAnsi" w:hAnsiTheme="minorHAnsi"/>
              </w:rPr>
              <w:t>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DA0BAF" w14:textId="77777777" w:rsidR="00FC0AC5" w:rsidRPr="00946735" w:rsidRDefault="00FC0AC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FF2764" w14:textId="77777777" w:rsidR="00FC0AC5" w:rsidRPr="00946735" w:rsidRDefault="00FC0AC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39719F9" w14:textId="77777777" w:rsidR="00FC0AC5" w:rsidRPr="00946735" w:rsidRDefault="00FC0AC5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427F0BB7" w14:textId="77777777" w:rsidTr="000D01D9">
        <w:trPr>
          <w:trHeight w:val="1226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66536F2" w14:textId="08866ECD" w:rsidR="00A41C5E" w:rsidRPr="00946735" w:rsidRDefault="00B470F1" w:rsidP="00C61F54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</w:t>
            </w:r>
            <w:r w:rsidR="00776543" w:rsidRPr="00946735">
              <w:rPr>
                <w:rFonts w:asciiTheme="minorHAnsi" w:hAnsiTheme="minorHAnsi" w:cs="Arial"/>
              </w:rPr>
              <w:t>1</w:t>
            </w:r>
            <w:r w:rsidRPr="00946735">
              <w:rPr>
                <w:rFonts w:asciiTheme="minorHAnsi" w:hAnsiTheme="minorHAnsi" w:cs="Arial"/>
              </w:rPr>
              <w:t>.</w:t>
            </w:r>
            <w:r w:rsidR="00A41C5E" w:rsidRPr="00946735">
              <w:rPr>
                <w:rFonts w:asciiTheme="minorHAnsi" w:hAnsiTheme="minorHAnsi" w:cs="Arial"/>
              </w:rPr>
              <w:t xml:space="preserve"> Em face do valor estimado do objeto, a participação na licitação é </w:t>
            </w:r>
            <w:proofErr w:type="gramStart"/>
            <w:r w:rsidR="00A41C5E" w:rsidRPr="00946735">
              <w:rPr>
                <w:rFonts w:asciiTheme="minorHAnsi" w:hAnsiTheme="minorHAnsi" w:cs="Arial"/>
              </w:rPr>
              <w:t>exclusiva para Microempresas, Empresas</w:t>
            </w:r>
            <w:proofErr w:type="gramEnd"/>
            <w:r w:rsidR="00A41C5E" w:rsidRPr="00946735">
              <w:rPr>
                <w:rFonts w:asciiTheme="minorHAnsi" w:hAnsiTheme="minorHAnsi" w:cs="Arial"/>
              </w:rPr>
              <w:t xml:space="preserve"> de Pequeno Porte e Sociedades Cooperativas (art. 48, I, da LC nº 123/06, art. 6º do Decreto nº 8.538, de 2015, e art. 34 da Lei nº 11.488/07)? 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9D41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2C16C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C931AFC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923F0E" w:rsidRPr="00946735" w14:paraId="7901193D" w14:textId="77777777" w:rsidTr="000D01D9">
        <w:trPr>
          <w:trHeight w:val="735"/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F140FA" w14:textId="7898C8FC" w:rsidR="00A41C5E" w:rsidRPr="00946735" w:rsidRDefault="00311765" w:rsidP="00C61F54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</w:t>
            </w:r>
            <w:r w:rsidR="00776543" w:rsidRPr="00946735">
              <w:rPr>
                <w:rFonts w:asciiTheme="minorHAnsi" w:hAnsiTheme="minorHAnsi" w:cs="Arial"/>
              </w:rPr>
              <w:t>1</w:t>
            </w:r>
            <w:r w:rsidR="00A41C5E" w:rsidRPr="00946735">
              <w:rPr>
                <w:rFonts w:asciiTheme="minorHAnsi" w:hAnsiTheme="minorHAnsi" w:cs="Arial"/>
              </w:rPr>
              <w:t>.1 Incide uma das exceções previstas no art. 10 do Decreto nº 8.538, de 2015, devidamente justificada, a afastar a exclusividade?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673F7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869A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577A71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923F0E" w:rsidRPr="00946735" w14:paraId="18688162" w14:textId="77777777" w:rsidTr="000D01D9">
        <w:trPr>
          <w:trHeight w:val="735"/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1FFFDA9" w14:textId="1E4125E8" w:rsidR="00A24CC7" w:rsidRPr="00946735" w:rsidRDefault="00A24CC7" w:rsidP="00C61F54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</w:t>
            </w:r>
            <w:r w:rsidR="00776543" w:rsidRPr="00946735">
              <w:rPr>
                <w:rFonts w:asciiTheme="minorHAnsi" w:hAnsiTheme="minorHAnsi" w:cs="Arial"/>
              </w:rPr>
              <w:t>1</w:t>
            </w:r>
            <w:r w:rsidRPr="00946735">
              <w:rPr>
                <w:rFonts w:asciiTheme="minorHAnsi" w:hAnsiTheme="minorHAnsi" w:cs="Arial"/>
              </w:rPr>
              <w:t xml:space="preserve">.2. Foi prevista a aplicação dos benefícios dispostos nos </w:t>
            </w:r>
            <w:proofErr w:type="spellStart"/>
            <w:r w:rsidRPr="00946735">
              <w:rPr>
                <w:rFonts w:asciiTheme="minorHAnsi" w:hAnsiTheme="minorHAnsi" w:cs="Arial"/>
              </w:rPr>
              <w:t>arts</w:t>
            </w:r>
            <w:proofErr w:type="spellEnd"/>
            <w:r w:rsidRPr="00946735">
              <w:rPr>
                <w:rFonts w:asciiTheme="minorHAnsi" w:hAnsiTheme="minorHAnsi" w:cs="Arial"/>
              </w:rPr>
              <w:t xml:space="preserve">. 42 a 49 da Lei Complementar 123, de 14 de dezembro de 2006, e seu regulamento, o Decreto nº 8.538, de </w:t>
            </w:r>
            <w:proofErr w:type="gramStart"/>
            <w:r w:rsidRPr="00946735">
              <w:rPr>
                <w:rFonts w:asciiTheme="minorHAnsi" w:hAnsiTheme="minorHAnsi" w:cs="Arial"/>
              </w:rPr>
              <w:t>6</w:t>
            </w:r>
            <w:proofErr w:type="gramEnd"/>
            <w:r w:rsidRPr="00946735">
              <w:rPr>
                <w:rFonts w:asciiTheme="minorHAnsi" w:hAnsiTheme="minorHAnsi" w:cs="Arial"/>
              </w:rPr>
              <w:t xml:space="preserve"> de outubro de 2015?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B2FE4C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D294C8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6A2A389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7C20EBFF" w14:textId="77777777" w:rsidTr="00946735">
        <w:trPr>
          <w:trHeight w:val="1042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773651C" w14:textId="5BF54F77" w:rsidR="00661384" w:rsidRPr="00946735" w:rsidRDefault="00776543" w:rsidP="00A479B1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12</w:t>
            </w:r>
            <w:r w:rsidR="00B470F1" w:rsidRPr="00946735">
              <w:rPr>
                <w:rFonts w:asciiTheme="minorHAnsi" w:hAnsiTheme="minorHAnsi" w:cs="Arial"/>
              </w:rPr>
              <w:t xml:space="preserve">. </w:t>
            </w:r>
            <w:r w:rsidR="00A41C5E" w:rsidRPr="00946735">
              <w:rPr>
                <w:rFonts w:asciiTheme="minorHAnsi" w:hAnsiTheme="minorHAnsi" w:cs="Arial"/>
              </w:rPr>
              <w:t xml:space="preserve">Consta a designação do pregoeiro e equipe de apoio </w:t>
            </w:r>
            <w:r w:rsidR="00E35DF3" w:rsidRPr="00946735">
              <w:rPr>
                <w:rFonts w:asciiTheme="minorHAnsi" w:hAnsiTheme="minorHAnsi" w:cs="Calibri"/>
              </w:rPr>
              <w:t>(art. 3º, IV, §§1º e 2º da Lei 10.520/02, art. 8º, VI do Decreto 10.024/19)</w:t>
            </w:r>
            <w:r w:rsidR="00946735">
              <w:rPr>
                <w:rFonts w:asciiTheme="minorHAnsi" w:hAnsiTheme="minorHAnsi" w:cs="Calibri"/>
              </w:rPr>
              <w:t>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FAE1CE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B54E69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D8E0349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923F0E" w:rsidRPr="00946735" w14:paraId="1D564067" w14:textId="77777777" w:rsidTr="00946735">
        <w:trPr>
          <w:trHeight w:val="1330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60A85CF" w14:textId="546047CD" w:rsidR="00A41C5E" w:rsidRPr="00946735" w:rsidRDefault="007101A7" w:rsidP="00AF15EC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13</w:t>
            </w:r>
            <w:r w:rsidR="00B470F1" w:rsidRPr="00946735">
              <w:rPr>
                <w:rFonts w:asciiTheme="minorHAnsi" w:hAnsiTheme="minorHAnsi" w:cs="Arial"/>
              </w:rPr>
              <w:t xml:space="preserve">. </w:t>
            </w:r>
            <w:r w:rsidR="00A41C5E" w:rsidRPr="00946735">
              <w:rPr>
                <w:rFonts w:asciiTheme="minorHAnsi" w:hAnsiTheme="minorHAnsi" w:cs="Arial"/>
              </w:rPr>
              <w:t xml:space="preserve">Há minuta </w:t>
            </w:r>
            <w:proofErr w:type="gramStart"/>
            <w:r w:rsidR="00A41C5E" w:rsidRPr="00946735">
              <w:rPr>
                <w:rFonts w:asciiTheme="minorHAnsi" w:hAnsiTheme="minorHAnsi" w:cs="Arial"/>
              </w:rPr>
              <w:t>de edital e anexos</w:t>
            </w:r>
            <w:proofErr w:type="gramEnd"/>
            <w:r w:rsidR="00A41C5E" w:rsidRPr="00946735">
              <w:rPr>
                <w:rFonts w:asciiTheme="minorHAnsi" w:hAnsiTheme="minorHAnsi" w:cs="Arial"/>
              </w:rPr>
              <w:t xml:space="preserve"> (art. 4º, III, da Lei nº 10.520/02, </w:t>
            </w:r>
            <w:proofErr w:type="spellStart"/>
            <w:r w:rsidR="00A41C5E" w:rsidRPr="00946735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946735">
              <w:rPr>
                <w:rFonts w:asciiTheme="minorHAnsi" w:hAnsiTheme="minorHAnsi" w:cs="Arial"/>
              </w:rPr>
              <w:t xml:space="preserve">. </w:t>
            </w:r>
            <w:r w:rsidR="00A479B1" w:rsidRPr="00946735">
              <w:rPr>
                <w:rFonts w:asciiTheme="minorHAnsi" w:hAnsiTheme="minorHAnsi" w:cs="Arial"/>
              </w:rPr>
              <w:t xml:space="preserve"> 8</w:t>
            </w:r>
            <w:r w:rsidR="00CD5022" w:rsidRPr="00946735">
              <w:rPr>
                <w:rFonts w:asciiTheme="minorHAnsi" w:hAnsiTheme="minorHAnsi" w:cs="Arial"/>
              </w:rPr>
              <w:t>º</w:t>
            </w:r>
            <w:r w:rsidR="00A479B1" w:rsidRPr="00946735">
              <w:rPr>
                <w:rFonts w:asciiTheme="minorHAnsi" w:hAnsiTheme="minorHAnsi" w:cs="Arial"/>
              </w:rPr>
              <w:t>, VII e 14</w:t>
            </w:r>
            <w:r w:rsidR="00A41C5E" w:rsidRPr="00946735">
              <w:rPr>
                <w:rFonts w:asciiTheme="minorHAnsi" w:hAnsiTheme="minorHAnsi" w:cs="Arial"/>
              </w:rPr>
              <w:t xml:space="preserve">, </w:t>
            </w:r>
            <w:r w:rsidR="00A479B1" w:rsidRPr="00946735">
              <w:rPr>
                <w:rFonts w:asciiTheme="minorHAnsi" w:hAnsiTheme="minorHAnsi" w:cs="Arial"/>
              </w:rPr>
              <w:t xml:space="preserve">III, </w:t>
            </w:r>
            <w:r w:rsidR="00A41C5E" w:rsidRPr="00946735">
              <w:rPr>
                <w:rFonts w:asciiTheme="minorHAnsi" w:hAnsiTheme="minorHAnsi" w:cs="Arial"/>
              </w:rPr>
              <w:t xml:space="preserve">do Decreto nº </w:t>
            </w:r>
            <w:r w:rsidR="00661384" w:rsidRPr="00946735">
              <w:rPr>
                <w:rFonts w:asciiTheme="minorHAnsi" w:hAnsiTheme="minorHAnsi" w:cs="Arial"/>
              </w:rPr>
              <w:t xml:space="preserve">10.024/19  </w:t>
            </w:r>
            <w:r w:rsidR="00A41C5E" w:rsidRPr="00946735">
              <w:rPr>
                <w:rFonts w:asciiTheme="minorHAnsi" w:hAnsiTheme="minorHAnsi" w:cs="Arial"/>
              </w:rPr>
              <w:t>e art. 40 da Lei nº 8.666/93)?</w:t>
            </w:r>
          </w:p>
          <w:p w14:paraId="445348F4" w14:textId="1AA01086" w:rsidR="00A41C5E" w:rsidRPr="00946735" w:rsidRDefault="00B470F1" w:rsidP="00AF15EC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</w:t>
            </w:r>
            <w:r w:rsidR="007101A7" w:rsidRPr="00946735">
              <w:rPr>
                <w:rFonts w:asciiTheme="minorHAnsi" w:hAnsiTheme="minorHAnsi" w:cs="Arial"/>
              </w:rPr>
              <w:t>3</w:t>
            </w:r>
            <w:r w:rsidRPr="00946735">
              <w:rPr>
                <w:rFonts w:asciiTheme="minorHAnsi" w:hAnsiTheme="minorHAnsi" w:cs="Arial"/>
              </w:rPr>
              <w:t xml:space="preserve">.1 </w:t>
            </w:r>
            <w:r w:rsidR="00A41C5E" w:rsidRPr="00946735">
              <w:rPr>
                <w:rFonts w:asciiTheme="minorHAnsi" w:hAnsiTheme="minorHAnsi" w:cs="Arial"/>
              </w:rPr>
              <w:t>Constituem anexos do edital:</w:t>
            </w:r>
          </w:p>
          <w:p w14:paraId="14E67111" w14:textId="5091C35A" w:rsidR="007266BA" w:rsidRPr="00946735" w:rsidRDefault="00D834FD" w:rsidP="00AF15EC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 xml:space="preserve"> </w:t>
            </w:r>
            <w:r w:rsidR="00311765" w:rsidRPr="00946735">
              <w:rPr>
                <w:rFonts w:asciiTheme="minorHAnsi" w:hAnsiTheme="minorHAnsi" w:cs="Arial"/>
              </w:rPr>
              <w:t>(a</w:t>
            </w:r>
            <w:r w:rsidR="00A41C5E" w:rsidRPr="00946735">
              <w:rPr>
                <w:rFonts w:asciiTheme="minorHAnsi" w:hAnsiTheme="minorHAnsi" w:cs="Arial"/>
              </w:rPr>
              <w:t xml:space="preserve">) </w:t>
            </w:r>
            <w:r w:rsidRPr="00946735">
              <w:rPr>
                <w:rFonts w:asciiTheme="minorHAnsi" w:hAnsiTheme="minorHAnsi" w:cs="Arial"/>
              </w:rPr>
              <w:t>t</w:t>
            </w:r>
            <w:r w:rsidR="007266BA" w:rsidRPr="00946735">
              <w:rPr>
                <w:rFonts w:asciiTheme="minorHAnsi" w:hAnsiTheme="minorHAnsi" w:cs="Arial"/>
              </w:rPr>
              <w:t>ermo de Referência;</w:t>
            </w:r>
          </w:p>
          <w:p w14:paraId="280317EB" w14:textId="4C5E167E" w:rsidR="007266BA" w:rsidRPr="00946735" w:rsidRDefault="00D834FD" w:rsidP="00AF15EC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 xml:space="preserve"> </w:t>
            </w:r>
            <w:r w:rsidR="00311765" w:rsidRPr="00946735">
              <w:rPr>
                <w:rFonts w:asciiTheme="minorHAnsi" w:hAnsiTheme="minorHAnsi" w:cs="Arial"/>
              </w:rPr>
              <w:t>(b</w:t>
            </w:r>
            <w:r w:rsidR="00A41C5E" w:rsidRPr="00946735">
              <w:rPr>
                <w:rFonts w:asciiTheme="minorHAnsi" w:hAnsiTheme="minorHAnsi" w:cs="Arial"/>
              </w:rPr>
              <w:t xml:space="preserve">) </w:t>
            </w:r>
            <w:r w:rsidRPr="00946735">
              <w:rPr>
                <w:rFonts w:asciiTheme="minorHAnsi" w:hAnsiTheme="minorHAnsi" w:cs="Arial"/>
              </w:rPr>
              <w:t>p</w:t>
            </w:r>
            <w:r w:rsidR="007266BA" w:rsidRPr="00946735">
              <w:rPr>
                <w:rFonts w:asciiTheme="minorHAnsi" w:hAnsiTheme="minorHAnsi" w:cs="Arial"/>
              </w:rPr>
              <w:t>reço estimado (valor máximo aceitável) para a contratação</w:t>
            </w:r>
            <w:r w:rsidRPr="00946735">
              <w:rPr>
                <w:rFonts w:asciiTheme="minorHAnsi" w:hAnsiTheme="minorHAnsi" w:cs="Arial"/>
              </w:rPr>
              <w:t>;</w:t>
            </w:r>
          </w:p>
          <w:p w14:paraId="373A0C8A" w14:textId="4519EFF5" w:rsidR="007266BA" w:rsidRPr="00946735" w:rsidRDefault="00D834FD" w:rsidP="007266BA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 xml:space="preserve"> </w:t>
            </w:r>
            <w:r w:rsidR="00311765" w:rsidRPr="00946735">
              <w:rPr>
                <w:rFonts w:asciiTheme="minorHAnsi" w:hAnsiTheme="minorHAnsi" w:cs="Arial"/>
              </w:rPr>
              <w:t>(c</w:t>
            </w:r>
            <w:r w:rsidR="00A41C5E" w:rsidRPr="00946735">
              <w:rPr>
                <w:rFonts w:asciiTheme="minorHAnsi" w:hAnsiTheme="minorHAnsi" w:cs="Arial"/>
              </w:rPr>
              <w:t>) </w:t>
            </w:r>
            <w:r w:rsidR="007101A7" w:rsidRPr="00946735">
              <w:rPr>
                <w:rFonts w:asciiTheme="minorHAnsi" w:hAnsiTheme="minorHAnsi" w:cs="Arial"/>
              </w:rPr>
              <w:t xml:space="preserve">minuta da </w:t>
            </w:r>
            <w:r w:rsidR="007266BA" w:rsidRPr="00946735">
              <w:rPr>
                <w:rFonts w:asciiTheme="minorHAnsi" w:hAnsiTheme="minorHAnsi" w:cs="Arial"/>
              </w:rPr>
              <w:t>ata de registro de preços</w:t>
            </w:r>
            <w:r w:rsidRPr="00946735">
              <w:rPr>
                <w:rFonts w:asciiTheme="minorHAnsi" w:hAnsiTheme="minorHAnsi" w:cs="Arial"/>
              </w:rPr>
              <w:t>, se for o caso</w:t>
            </w:r>
            <w:r w:rsidR="007266BA" w:rsidRPr="00946735">
              <w:rPr>
                <w:rFonts w:asciiTheme="minorHAnsi" w:hAnsiTheme="minorHAnsi" w:cs="Arial"/>
              </w:rPr>
              <w:t>;</w:t>
            </w:r>
          </w:p>
          <w:p w14:paraId="6EB38272" w14:textId="23E802B0" w:rsidR="00D834FD" w:rsidRPr="00946735" w:rsidRDefault="00D834FD" w:rsidP="00D834FD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lastRenderedPageBreak/>
              <w:t xml:space="preserve"> (d) </w:t>
            </w:r>
            <w:r w:rsidR="007101A7" w:rsidRPr="00946735">
              <w:rPr>
                <w:rFonts w:asciiTheme="minorHAnsi" w:hAnsiTheme="minorHAnsi" w:cs="Arial"/>
              </w:rPr>
              <w:t xml:space="preserve">minuta do </w:t>
            </w:r>
            <w:r w:rsidRPr="00946735">
              <w:rPr>
                <w:rFonts w:asciiTheme="minorHAnsi" w:hAnsiTheme="minorHAnsi" w:cs="Arial"/>
              </w:rPr>
              <w:t>termo de contrato, se for o caso;</w:t>
            </w:r>
            <w:r w:rsidR="00A93A68" w:rsidRPr="00946735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A93A68" w:rsidRPr="00946735">
              <w:rPr>
                <w:rFonts w:asciiTheme="minorHAnsi" w:hAnsiTheme="minorHAnsi" w:cs="Arial"/>
              </w:rPr>
              <w:t>e</w:t>
            </w:r>
            <w:proofErr w:type="gramEnd"/>
          </w:p>
          <w:p w14:paraId="7E5AFC17" w14:textId="65B4F577" w:rsidR="00A24CC7" w:rsidRPr="00946735" w:rsidRDefault="00D834FD" w:rsidP="00A93A68">
            <w:pPr>
              <w:ind w:left="31"/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 xml:space="preserve">(e) </w:t>
            </w:r>
            <w:r w:rsidR="00A41C5E" w:rsidRPr="00946735">
              <w:rPr>
                <w:rFonts w:asciiTheme="minorHAnsi" w:hAnsiTheme="minorHAnsi" w:cs="Arial"/>
              </w:rPr>
              <w:t>planilha de quantitativos e c</w:t>
            </w:r>
            <w:r w:rsidR="00A93A68" w:rsidRPr="00946735">
              <w:rPr>
                <w:rFonts w:asciiTheme="minorHAnsi" w:hAnsiTheme="minorHAnsi" w:cs="Arial"/>
              </w:rPr>
              <w:t>ustos unitários, se for o caso (serviço).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8603A8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lastRenderedPageBreak/>
              <w:t> </w:t>
            </w:r>
          </w:p>
          <w:p w14:paraId="4746FCE7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  <w:p w14:paraId="0960FE97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13A412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18A2FBD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FB775A" w:rsidRPr="00946735" w14:paraId="4FBD312A" w14:textId="77777777" w:rsidTr="00FB775A">
        <w:trPr>
          <w:trHeight w:val="1494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66B18DD" w14:textId="54C6EA28" w:rsidR="00FB775A" w:rsidRPr="00946735" w:rsidRDefault="00FB775A" w:rsidP="0048334A">
            <w:pPr>
              <w:rPr>
                <w:rFonts w:asciiTheme="minorHAnsi" w:hAnsiTheme="minorHAnsi" w:cs="Calibri"/>
                <w:strike/>
              </w:rPr>
            </w:pPr>
            <w:r w:rsidRPr="00946735">
              <w:rPr>
                <w:rFonts w:asciiTheme="minorHAnsi" w:hAnsiTheme="minorHAnsi" w:cs="Calibri"/>
              </w:rPr>
              <w:lastRenderedPageBreak/>
              <w:t>1</w:t>
            </w:r>
            <w:r w:rsidR="007101A7" w:rsidRPr="00946735">
              <w:rPr>
                <w:rFonts w:asciiTheme="minorHAnsi" w:hAnsiTheme="minorHAnsi" w:cs="Calibri"/>
              </w:rPr>
              <w:t>4</w:t>
            </w:r>
            <w:r w:rsidRPr="00946735">
              <w:rPr>
                <w:rFonts w:asciiTheme="minorHAnsi" w:hAnsiTheme="minorHAnsi" w:cs="Calibri"/>
              </w:rPr>
              <w:t xml:space="preserve">. </w:t>
            </w:r>
            <w:r w:rsidR="001661D5" w:rsidRPr="00946735">
              <w:rPr>
                <w:rFonts w:asciiTheme="minorHAnsi" w:hAnsiTheme="minorHAnsi" w:cs="Calibri"/>
              </w:rPr>
              <w:t>Foram</w:t>
            </w:r>
            <w:r w:rsidRPr="00946735">
              <w:rPr>
                <w:rFonts w:asciiTheme="minorHAnsi" w:hAnsiTheme="minorHAnsi" w:cs="Calibri"/>
              </w:rPr>
              <w:t xml:space="preserve"> </w:t>
            </w:r>
            <w:r w:rsidR="001661D5" w:rsidRPr="00946735">
              <w:rPr>
                <w:rFonts w:asciiTheme="minorHAnsi" w:hAnsiTheme="minorHAnsi" w:cs="Calibri"/>
              </w:rPr>
              <w:t>utilizados</w:t>
            </w:r>
            <w:r w:rsidRPr="00946735">
              <w:rPr>
                <w:rFonts w:asciiTheme="minorHAnsi" w:hAnsiTheme="minorHAnsi" w:cs="Calibri"/>
              </w:rPr>
              <w:t xml:space="preserve"> os modelos padronizados de ata de registro de preços, se for o caso</w:t>
            </w:r>
            <w:r w:rsidR="0048334A" w:rsidRPr="00946735">
              <w:rPr>
                <w:rFonts w:asciiTheme="minorHAnsi" w:hAnsiTheme="minorHAnsi" w:cs="Calibri"/>
              </w:rPr>
              <w:t xml:space="preserve">, </w:t>
            </w:r>
            <w:r w:rsidR="007101A7" w:rsidRPr="00946735">
              <w:rPr>
                <w:rFonts w:asciiTheme="minorHAnsi" w:hAnsiTheme="minorHAnsi" w:cs="Calibri"/>
              </w:rPr>
              <w:t>e/</w:t>
            </w:r>
            <w:r w:rsidRPr="00946735">
              <w:rPr>
                <w:rFonts w:asciiTheme="minorHAnsi" w:hAnsiTheme="minorHAnsi" w:cs="Calibri"/>
              </w:rPr>
              <w:t xml:space="preserve">ou minuta do contrato da </w:t>
            </w:r>
            <w:r w:rsidR="007101A7" w:rsidRPr="00946735">
              <w:rPr>
                <w:rFonts w:asciiTheme="minorHAnsi" w:hAnsiTheme="minorHAnsi" w:cs="Calibri"/>
              </w:rPr>
              <w:t>AGU</w:t>
            </w:r>
            <w:r w:rsidRPr="00946735">
              <w:rPr>
                <w:rFonts w:asciiTheme="minorHAnsi" w:hAnsiTheme="minorHAnsi" w:cs="Calibri"/>
              </w:rPr>
              <w:t xml:space="preserve"> (Enunciado nº 6 do Manual de Boas Práticas Consultivas)</w:t>
            </w:r>
            <w:r w:rsidR="00946735">
              <w:rPr>
                <w:rFonts w:asciiTheme="minorHAnsi" w:hAnsiTheme="minorHAnsi" w:cs="Calibri"/>
              </w:rPr>
              <w:t>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A5C999" w14:textId="77777777" w:rsidR="00FB775A" w:rsidRPr="00946735" w:rsidRDefault="00FB775A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33E154" w14:textId="77777777" w:rsidR="00FB775A" w:rsidRPr="00946735" w:rsidRDefault="00FB775A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55818D2" w14:textId="77777777" w:rsidR="00FB775A" w:rsidRPr="00946735" w:rsidRDefault="00FB775A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48334A" w:rsidRPr="00946735" w14:paraId="752AAB9C" w14:textId="77777777" w:rsidTr="008D3739">
        <w:trPr>
          <w:trHeight w:val="1090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5401523" w14:textId="6C06DD2C" w:rsidR="0048334A" w:rsidRPr="00946735" w:rsidRDefault="0048334A" w:rsidP="00CD5022">
            <w:pPr>
              <w:rPr>
                <w:rFonts w:asciiTheme="minorHAnsi" w:hAnsiTheme="minorHAnsi" w:cs="Calibri"/>
              </w:rPr>
            </w:pPr>
            <w:r w:rsidRPr="00946735">
              <w:rPr>
                <w:rFonts w:asciiTheme="minorHAnsi" w:hAnsiTheme="minorHAnsi" w:cs="Calibri"/>
              </w:rPr>
              <w:t>1</w:t>
            </w:r>
            <w:r w:rsidR="007101A7" w:rsidRPr="00946735">
              <w:rPr>
                <w:rFonts w:asciiTheme="minorHAnsi" w:hAnsiTheme="minorHAnsi" w:cs="Calibri"/>
              </w:rPr>
              <w:t>4</w:t>
            </w:r>
            <w:r w:rsidRPr="00946735">
              <w:rPr>
                <w:rFonts w:asciiTheme="minorHAnsi" w:hAnsiTheme="minorHAnsi" w:cs="Calibri"/>
              </w:rPr>
              <w:t>.1</w:t>
            </w:r>
            <w:r w:rsidRPr="00946735">
              <w:rPr>
                <w:rFonts w:asciiTheme="minorHAnsi" w:hAnsiTheme="minorHAnsi" w:cstheme="minorHAnsi"/>
              </w:rPr>
              <w:t xml:space="preserve"> </w:t>
            </w:r>
            <w:r w:rsidRPr="00946735">
              <w:rPr>
                <w:rFonts w:asciiTheme="minorHAnsi" w:hAnsiTheme="minorHAnsi" w:cs="Calibri"/>
              </w:rPr>
              <w:t xml:space="preserve">Em caso de </w:t>
            </w:r>
            <w:r w:rsidR="00CD5022" w:rsidRPr="00946735">
              <w:rPr>
                <w:rFonts w:asciiTheme="minorHAnsi" w:hAnsiTheme="minorHAnsi" w:cs="Calibri"/>
              </w:rPr>
              <w:t>adoção</w:t>
            </w:r>
            <w:r w:rsidRPr="00946735">
              <w:rPr>
                <w:rFonts w:asciiTheme="minorHAnsi" w:hAnsiTheme="minorHAnsi" w:cs="Calibri"/>
              </w:rPr>
              <w:t xml:space="preserve"> destes modelos, eventuais alterações ou sua não utilização foram devidamente justificadas no processo?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77846F" w14:textId="77777777" w:rsidR="0048334A" w:rsidRPr="00946735" w:rsidRDefault="0048334A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2049F3" w14:textId="77777777" w:rsidR="0048334A" w:rsidRPr="00946735" w:rsidRDefault="0048334A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BC1CEE3" w14:textId="77777777" w:rsidR="0048334A" w:rsidRPr="00946735" w:rsidRDefault="0048334A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8D3739" w:rsidRPr="00946735" w14:paraId="56FB990E" w14:textId="77777777" w:rsidTr="007101A7">
        <w:trPr>
          <w:trHeight w:val="891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60FCE31" w14:textId="4D7982C6" w:rsidR="008D3739" w:rsidRPr="00946735" w:rsidRDefault="008D3739" w:rsidP="008D3739">
            <w:pPr>
              <w:rPr>
                <w:rFonts w:asciiTheme="minorHAnsi" w:hAnsiTheme="minorHAnsi" w:cs="Calibri"/>
              </w:rPr>
            </w:pPr>
            <w:r w:rsidRPr="00946735">
              <w:rPr>
                <w:rFonts w:asciiTheme="minorHAnsi" w:hAnsiTheme="minorHAnsi" w:cs="Calibri"/>
              </w:rPr>
              <w:t>1</w:t>
            </w:r>
            <w:r w:rsidR="007101A7" w:rsidRPr="00946735">
              <w:rPr>
                <w:rFonts w:asciiTheme="minorHAnsi" w:hAnsiTheme="minorHAnsi" w:cs="Calibri"/>
              </w:rPr>
              <w:t>5</w:t>
            </w:r>
            <w:r w:rsidRPr="00946735">
              <w:rPr>
                <w:rFonts w:asciiTheme="minorHAnsi" w:hAnsiTheme="minorHAnsi" w:cs="Calibri"/>
              </w:rPr>
              <w:t>. O Edital permi</w:t>
            </w:r>
            <w:r w:rsidR="00946735">
              <w:rPr>
                <w:rFonts w:asciiTheme="minorHAnsi" w:hAnsiTheme="minorHAnsi" w:cs="Calibri"/>
              </w:rPr>
              <w:t>te a adesão a não participantes</w:t>
            </w:r>
            <w:r w:rsidRPr="00946735">
              <w:rPr>
                <w:rFonts w:asciiTheme="minorHAnsi" w:hAnsiTheme="minorHAnsi" w:cs="Calibri"/>
              </w:rPr>
              <w:t xml:space="preserve"> (Art. 22 do Decreto nº 7.892/13)</w:t>
            </w:r>
            <w:r w:rsidR="00946735">
              <w:rPr>
                <w:rFonts w:asciiTheme="minorHAnsi" w:hAnsiTheme="minorHAnsi" w:cs="Calibri"/>
              </w:rPr>
              <w:t>?</w:t>
            </w:r>
            <w:r w:rsidRPr="00946735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D8F5AA2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94CBCB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A5B2DDF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8D3739" w:rsidRPr="00946735" w14:paraId="27CFC851" w14:textId="77777777" w:rsidTr="00FB775A">
        <w:trPr>
          <w:trHeight w:val="1494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38C43F7" w14:textId="5E5FCFCD" w:rsidR="008D3739" w:rsidRPr="00946735" w:rsidRDefault="008D3739" w:rsidP="00CD5022">
            <w:pPr>
              <w:rPr>
                <w:rFonts w:asciiTheme="minorHAnsi" w:hAnsiTheme="minorHAnsi" w:cs="Calibri"/>
              </w:rPr>
            </w:pPr>
            <w:r w:rsidRPr="00946735">
              <w:rPr>
                <w:rFonts w:asciiTheme="minorHAnsi" w:hAnsiTheme="minorHAnsi" w:cs="Calibri"/>
              </w:rPr>
              <w:t>1</w:t>
            </w:r>
            <w:r w:rsidR="007101A7" w:rsidRPr="00946735">
              <w:rPr>
                <w:rFonts w:asciiTheme="minorHAnsi" w:hAnsiTheme="minorHAnsi" w:cs="Calibri"/>
              </w:rPr>
              <w:t>5</w:t>
            </w:r>
            <w:r w:rsidRPr="00946735">
              <w:rPr>
                <w:rFonts w:asciiTheme="minorHAnsi" w:hAnsiTheme="minorHAnsi" w:cs="Calibri"/>
              </w:rPr>
              <w:t>.1. Havendo possibilidade de adesão, há previsão de quantitativos máximos por adesão e totais, nos termos do art. 22, §§ 3º, 4º e 4º-A do Decreto nº 7.892/13?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184294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BF1E86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5702F722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8D3739" w:rsidRPr="00946735" w14:paraId="22867AF5" w14:textId="77777777" w:rsidTr="008D3739">
        <w:trPr>
          <w:trHeight w:val="1194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6EC8091" w14:textId="2BCDDCBF" w:rsidR="008D3739" w:rsidRPr="00946735" w:rsidRDefault="008D3739" w:rsidP="008D3739">
            <w:pPr>
              <w:rPr>
                <w:rFonts w:asciiTheme="minorHAnsi" w:hAnsiTheme="minorHAnsi" w:cs="Calibri"/>
              </w:rPr>
            </w:pPr>
            <w:r w:rsidRPr="00946735">
              <w:rPr>
                <w:rFonts w:asciiTheme="minorHAnsi" w:hAnsiTheme="minorHAnsi" w:cs="Calibri"/>
              </w:rPr>
              <w:t>1</w:t>
            </w:r>
            <w:r w:rsidR="007101A7" w:rsidRPr="00946735">
              <w:rPr>
                <w:rFonts w:asciiTheme="minorHAnsi" w:hAnsiTheme="minorHAnsi" w:cs="Calibri"/>
              </w:rPr>
              <w:t>5</w:t>
            </w:r>
            <w:r w:rsidRPr="00946735">
              <w:rPr>
                <w:rFonts w:asciiTheme="minorHAnsi" w:hAnsiTheme="minorHAnsi" w:cs="Calibri"/>
              </w:rPr>
              <w:t>.2 Houve justificativa para a permissão de fu</w:t>
            </w:r>
            <w:r w:rsidR="00CD5022" w:rsidRPr="00946735">
              <w:rPr>
                <w:rFonts w:asciiTheme="minorHAnsi" w:hAnsiTheme="minorHAnsi" w:cs="Calibri"/>
              </w:rPr>
              <w:t xml:space="preserve">tura adesão de interessados não </w:t>
            </w:r>
            <w:r w:rsidR="00822344">
              <w:rPr>
                <w:rFonts w:asciiTheme="minorHAnsi" w:hAnsiTheme="minorHAnsi" w:cs="Calibri"/>
              </w:rPr>
              <w:t>participantes</w:t>
            </w:r>
            <w:r w:rsidRPr="00946735">
              <w:rPr>
                <w:rFonts w:asciiTheme="minorHAnsi" w:hAnsiTheme="minorHAnsi" w:cs="Calibri"/>
              </w:rPr>
              <w:t xml:space="preserve"> (Acórdão nº 757/2015 – Plenário do TCU)</w:t>
            </w:r>
            <w:r w:rsidR="00822344">
              <w:rPr>
                <w:rFonts w:asciiTheme="minorHAnsi" w:hAnsiTheme="minorHAnsi" w:cs="Calibri"/>
              </w:rPr>
              <w:t>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0D11D1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716247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2D43874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8D3739" w:rsidRPr="00946735" w14:paraId="3E5CDD30" w14:textId="77777777" w:rsidTr="008D3739">
        <w:trPr>
          <w:trHeight w:val="777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003D258" w14:textId="7E6EA383" w:rsidR="008D3739" w:rsidRPr="00946735" w:rsidRDefault="008D3739" w:rsidP="008D3739">
            <w:pPr>
              <w:rPr>
                <w:rFonts w:asciiTheme="minorHAnsi" w:hAnsiTheme="minorHAnsi" w:cs="Calibri"/>
              </w:rPr>
            </w:pPr>
            <w:r w:rsidRPr="00946735">
              <w:rPr>
                <w:rFonts w:asciiTheme="minorHAnsi" w:hAnsiTheme="minorHAnsi" w:cs="Calibri"/>
              </w:rPr>
              <w:t>1</w:t>
            </w:r>
            <w:r w:rsidR="007101A7" w:rsidRPr="00946735">
              <w:rPr>
                <w:rFonts w:asciiTheme="minorHAnsi" w:hAnsiTheme="minorHAnsi" w:cs="Calibri"/>
              </w:rPr>
              <w:t>6</w:t>
            </w:r>
            <w:r w:rsidRPr="00946735">
              <w:rPr>
                <w:rFonts w:asciiTheme="minorHAnsi" w:hAnsiTheme="minorHAnsi" w:cs="Calibri"/>
              </w:rPr>
              <w:t>. A licitação adota o critério de adjudicação por item?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A9389C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FED8CD0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7400718" w14:textId="77777777" w:rsidR="008D3739" w:rsidRPr="00946735" w:rsidRDefault="008D3739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6F6252" w:rsidRPr="00946735" w14:paraId="78A5F8F9" w14:textId="77777777" w:rsidTr="008D3739">
        <w:trPr>
          <w:trHeight w:val="777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4B84D09" w14:textId="64E15B6D" w:rsidR="006F6252" w:rsidRPr="00946735" w:rsidRDefault="006F6252" w:rsidP="007101A7">
            <w:pPr>
              <w:rPr>
                <w:rFonts w:asciiTheme="minorHAnsi" w:hAnsiTheme="minorHAnsi" w:cstheme="minorHAnsi"/>
              </w:rPr>
            </w:pPr>
            <w:proofErr w:type="gramStart"/>
            <w:r w:rsidRPr="00946735">
              <w:rPr>
                <w:rFonts w:asciiTheme="minorHAnsi" w:hAnsiTheme="minorHAnsi" w:cstheme="minorHAnsi"/>
              </w:rPr>
              <w:t>1</w:t>
            </w:r>
            <w:r w:rsidR="007101A7" w:rsidRPr="00946735">
              <w:rPr>
                <w:rFonts w:asciiTheme="minorHAnsi" w:hAnsiTheme="minorHAnsi" w:cstheme="minorHAnsi"/>
              </w:rPr>
              <w:t>6</w:t>
            </w:r>
            <w:r w:rsidRPr="00946735">
              <w:rPr>
                <w:rFonts w:asciiTheme="minorHAnsi" w:hAnsiTheme="minorHAnsi" w:cstheme="minorHAnsi"/>
              </w:rPr>
              <w:t>.1 Caso</w:t>
            </w:r>
            <w:proofErr w:type="gramEnd"/>
            <w:r w:rsidRPr="00946735">
              <w:rPr>
                <w:rFonts w:asciiTheme="minorHAnsi" w:hAnsiTheme="minorHAnsi" w:cstheme="minorHAnsi"/>
              </w:rPr>
              <w:t xml:space="preserve"> utilizado critério de adjudicação por preço global de grupo de itens, foi apresentada justificativa</w:t>
            </w:r>
            <w:r w:rsidR="007101A7" w:rsidRPr="00946735">
              <w:rPr>
                <w:rFonts w:asciiTheme="minorHAnsi" w:hAnsiTheme="minorHAnsi" w:cstheme="minorHAnsi"/>
              </w:rPr>
              <w:t xml:space="preserve"> (TCU 2037/2019 – Acórdão Plenário)</w:t>
            </w:r>
            <w:r w:rsidRPr="00946735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D703255" w14:textId="77777777" w:rsidR="006F6252" w:rsidRPr="00946735" w:rsidRDefault="006F625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47951D" w14:textId="77777777" w:rsidR="006F6252" w:rsidRPr="00946735" w:rsidRDefault="006F625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9302FC8" w14:textId="77777777" w:rsidR="006F6252" w:rsidRPr="00946735" w:rsidRDefault="006F6252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46C7F2C8" w14:textId="77777777" w:rsidTr="000D01D9">
        <w:trPr>
          <w:trHeight w:val="918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355B1C" w14:textId="56237F42" w:rsidR="00A41C5E" w:rsidRPr="00946735" w:rsidRDefault="007101A7" w:rsidP="007101A7">
            <w:pPr>
              <w:spacing w:before="0"/>
              <w:rPr>
                <w:rFonts w:asciiTheme="minorHAnsi" w:hAnsiTheme="minorHAnsi" w:cstheme="minorHAnsi"/>
              </w:rPr>
            </w:pPr>
            <w:r w:rsidRPr="00946735">
              <w:rPr>
                <w:rFonts w:asciiTheme="minorHAnsi" w:hAnsiTheme="minorHAnsi" w:cstheme="minorHAnsi"/>
              </w:rPr>
              <w:t>17</w:t>
            </w:r>
            <w:r w:rsidR="00B470F1" w:rsidRPr="00946735">
              <w:rPr>
                <w:rFonts w:asciiTheme="minorHAnsi" w:hAnsiTheme="minorHAnsi" w:cstheme="minorHAnsi"/>
              </w:rPr>
              <w:t xml:space="preserve">. </w:t>
            </w:r>
            <w:r w:rsidR="00A24CC7" w:rsidRPr="00946735">
              <w:rPr>
                <w:rFonts w:asciiTheme="minorHAnsi" w:hAnsiTheme="minorHAnsi" w:cstheme="minorHAnsi"/>
              </w:rPr>
              <w:t>O edital prevê a forma de apresentação da proposta comercial, com a indicação precisa de como o valor deve ser ofertado (total ou por item), incluindo, caso necessário, a apresentação da planilha de custos?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F52C18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A9765A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52E282C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79190A07" w14:textId="77777777" w:rsidTr="000D01D9">
        <w:trPr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9B17A" w14:textId="65D07654" w:rsidR="00A41C5E" w:rsidRPr="00946735" w:rsidRDefault="007101A7" w:rsidP="007101A7">
            <w:pPr>
              <w:spacing w:before="0"/>
              <w:rPr>
                <w:rFonts w:asciiTheme="minorHAnsi" w:hAnsiTheme="minorHAnsi" w:cstheme="minorHAnsi"/>
              </w:rPr>
            </w:pPr>
            <w:r w:rsidRPr="00946735">
              <w:rPr>
                <w:rFonts w:asciiTheme="minorHAnsi" w:hAnsiTheme="minorHAnsi" w:cstheme="minorHAnsi"/>
              </w:rPr>
              <w:t>17.1</w:t>
            </w:r>
            <w:r w:rsidR="00A24CC7" w:rsidRPr="00946735">
              <w:rPr>
                <w:rFonts w:asciiTheme="minorHAnsi" w:hAnsiTheme="minorHAnsi" w:cstheme="minorHAnsi"/>
              </w:rPr>
              <w:t xml:space="preserve">.  O Edital estabelece prazo razoável de validade das propostas comerciais compatível com a duração do certame e dentro dos prazos previsto </w:t>
            </w:r>
            <w:r w:rsidR="00A24CC7" w:rsidRPr="00946735">
              <w:rPr>
                <w:rFonts w:asciiTheme="minorHAnsi" w:hAnsiTheme="minorHAnsi" w:cstheme="minorHAnsi"/>
              </w:rPr>
              <w:lastRenderedPageBreak/>
              <w:t>na legislação vigente?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DA98D3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lastRenderedPageBreak/>
              <w:t> 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2581BD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BEEF425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923F0E" w:rsidRPr="00946735" w14:paraId="459DC26E" w14:textId="77777777" w:rsidTr="000D01D9">
        <w:trPr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BF8CBA9" w14:textId="2A250660" w:rsidR="00A24CC7" w:rsidRPr="00946735" w:rsidRDefault="007101A7" w:rsidP="007101A7">
            <w:pPr>
              <w:spacing w:before="0"/>
              <w:rPr>
                <w:rFonts w:asciiTheme="minorHAnsi" w:hAnsiTheme="minorHAnsi" w:cstheme="minorHAnsi"/>
              </w:rPr>
            </w:pPr>
            <w:r w:rsidRPr="00946735">
              <w:rPr>
                <w:rFonts w:asciiTheme="minorHAnsi" w:hAnsiTheme="minorHAnsi" w:cstheme="minorHAnsi"/>
              </w:rPr>
              <w:lastRenderedPageBreak/>
              <w:t>17.2</w:t>
            </w:r>
            <w:r w:rsidR="00A24CC7" w:rsidRPr="00946735">
              <w:rPr>
                <w:rFonts w:asciiTheme="minorHAnsi" w:hAnsiTheme="minorHAnsi" w:cstheme="minorHAnsi"/>
              </w:rPr>
              <w:t xml:space="preserve">. </w:t>
            </w:r>
            <w:proofErr w:type="gramStart"/>
            <w:r w:rsidR="00A24CC7" w:rsidRPr="00946735">
              <w:rPr>
                <w:rFonts w:asciiTheme="minorHAnsi" w:hAnsiTheme="minorHAnsi" w:cstheme="minorHAnsi"/>
                <w:color w:val="000000"/>
              </w:rPr>
              <w:t>O edital fixa</w:t>
            </w:r>
            <w:proofErr w:type="gramEnd"/>
            <w:r w:rsidR="00A24CC7" w:rsidRPr="00946735">
              <w:rPr>
                <w:rFonts w:asciiTheme="minorHAnsi" w:hAnsiTheme="minorHAnsi" w:cstheme="minorHAnsi"/>
                <w:color w:val="000000"/>
              </w:rPr>
              <w:t xml:space="preserve"> o prazo de envio de documentos complementares à habilitação de acordo com a IN nº 1, de 26 de março de 2014, pela ferramenta de convocação de anexo?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2A9D827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8D62E20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49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474909BA" w14:textId="77777777" w:rsidTr="000D01D9">
        <w:trPr>
          <w:trHeight w:val="621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0A29F89" w14:textId="76CA1C54" w:rsidR="00A41C5E" w:rsidRPr="00946735" w:rsidRDefault="007101A7" w:rsidP="00F702CA">
            <w:pPr>
              <w:spacing w:before="240"/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18</w:t>
            </w:r>
            <w:r w:rsidR="00B470F1" w:rsidRPr="00946735">
              <w:rPr>
                <w:rFonts w:asciiTheme="minorHAnsi" w:hAnsiTheme="minorHAnsi" w:cs="Arial"/>
              </w:rPr>
              <w:t xml:space="preserve">. </w:t>
            </w:r>
            <w:r w:rsidR="00A24CC7" w:rsidRPr="00946735">
              <w:rPr>
                <w:rFonts w:asciiTheme="minorHAnsi" w:hAnsiTheme="minorHAnsi" w:cs="Arial"/>
              </w:rPr>
              <w:t>Os autos foram instruídos com parecer jurídico?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F2151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DCC08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C9442B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923F0E" w:rsidRPr="00946735" w14:paraId="5D7517E3" w14:textId="77777777" w:rsidTr="000D01D9">
        <w:trPr>
          <w:trHeight w:val="513"/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2C393C1" w14:textId="67948F29" w:rsidR="00A24CC7" w:rsidRPr="00946735" w:rsidRDefault="007101A7" w:rsidP="00E51928">
            <w:pPr>
              <w:spacing w:before="240"/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18.1</w:t>
            </w:r>
            <w:r w:rsidR="00A24CC7" w:rsidRPr="00946735">
              <w:rPr>
                <w:rFonts w:asciiTheme="minorHAnsi" w:hAnsiTheme="minorHAnsi" w:cs="Arial"/>
              </w:rPr>
              <w:t xml:space="preserve"> Houve alteração sugerida pela assessoria jurídica, bem com</w:t>
            </w:r>
            <w:r w:rsidR="00B470F1" w:rsidRPr="00946735">
              <w:rPr>
                <w:rFonts w:asciiTheme="minorHAnsi" w:hAnsiTheme="minorHAnsi" w:cs="Arial"/>
              </w:rPr>
              <w:t xml:space="preserve">o o retorno dos autos para </w:t>
            </w:r>
            <w:r w:rsidR="0048334A" w:rsidRPr="00946735">
              <w:rPr>
                <w:rFonts w:asciiTheme="minorHAnsi" w:hAnsiTheme="minorHAnsi" w:cs="Arial"/>
              </w:rPr>
              <w:t>parecer</w:t>
            </w:r>
            <w:r w:rsidR="00A24CC7" w:rsidRPr="00946735">
              <w:rPr>
                <w:rFonts w:asciiTheme="minorHAnsi" w:hAnsiTheme="minorHAnsi" w:cs="Arial"/>
              </w:rPr>
              <w:t xml:space="preserve"> conclusivo, caso aquela tenha requerido?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82562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F0B60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B4357F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22A8FE34" w14:textId="77777777" w:rsidTr="000D01D9">
        <w:trPr>
          <w:trHeight w:val="766"/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B049A63" w14:textId="061C2253" w:rsidR="00A24CC7" w:rsidRPr="00946735" w:rsidRDefault="007101A7" w:rsidP="00E51928">
            <w:pPr>
              <w:spacing w:before="240"/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18.2</w:t>
            </w:r>
            <w:r w:rsidR="00A24CC7" w:rsidRPr="00946735">
              <w:rPr>
                <w:rFonts w:asciiTheme="minorHAnsi" w:hAnsiTheme="minorHAnsi" w:cs="Arial"/>
              </w:rPr>
              <w:t xml:space="preserve"> Houve algum ponto em que não foi aceita a recomendação da assessoria jurídica com </w:t>
            </w:r>
            <w:r w:rsidR="007E2498" w:rsidRPr="00946735">
              <w:rPr>
                <w:rFonts w:asciiTheme="minorHAnsi" w:hAnsiTheme="minorHAnsi" w:cs="Arial"/>
              </w:rPr>
              <w:t>a devida</w:t>
            </w:r>
            <w:r w:rsidR="00A24CC7" w:rsidRPr="00946735">
              <w:rPr>
                <w:rFonts w:asciiTheme="minorHAnsi" w:hAnsiTheme="minorHAnsi" w:cs="Arial"/>
              </w:rPr>
              <w:t xml:space="preserve"> justificativa para tanto?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A3D101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961C1B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EC124AF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923F0E" w:rsidRPr="00946735" w14:paraId="4E78EB6E" w14:textId="77777777" w:rsidTr="006025A8">
        <w:trPr>
          <w:trHeight w:val="869"/>
          <w:tblCellSpacing w:w="0" w:type="dxa"/>
          <w:jc w:val="right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06F1D2" w14:textId="6FC8D425" w:rsidR="00A41C5E" w:rsidRPr="00946735" w:rsidRDefault="006025A8" w:rsidP="00E51928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19</w:t>
            </w:r>
            <w:r w:rsidR="00B470F1" w:rsidRPr="00946735">
              <w:rPr>
                <w:rFonts w:asciiTheme="minorHAnsi" w:hAnsiTheme="minorHAnsi" w:cs="Arial"/>
              </w:rPr>
              <w:t xml:space="preserve">. </w:t>
            </w:r>
            <w:r w:rsidR="00A24CC7" w:rsidRPr="00946735">
              <w:rPr>
                <w:rFonts w:asciiTheme="minorHAnsi" w:hAnsiTheme="minorHAnsi" w:cs="Arial"/>
              </w:rPr>
              <w:t>O prazo definido para publicação é adequado ao objeto da licitação, considerando a complexidade do objeto, em respeito aos princípios da publicidade e da transparência?</w:t>
            </w:r>
          </w:p>
        </w:tc>
        <w:tc>
          <w:tcPr>
            <w:tcW w:w="12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77E98C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4754B0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77889995" w14:textId="77777777" w:rsidR="00A41C5E" w:rsidRPr="00946735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946735">
              <w:rPr>
                <w:rFonts w:asciiTheme="minorHAnsi" w:hAnsiTheme="minorHAnsi"/>
              </w:rPr>
              <w:t> </w:t>
            </w:r>
          </w:p>
        </w:tc>
      </w:tr>
      <w:tr w:rsidR="00923F0E" w:rsidRPr="00946735" w14:paraId="6C8524D5" w14:textId="77777777" w:rsidTr="006025A8">
        <w:trPr>
          <w:trHeight w:val="957"/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5FBF38" w14:textId="3F8AEA6A" w:rsidR="00A24CC7" w:rsidRPr="00946735" w:rsidRDefault="006025A8" w:rsidP="00C61F54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19</w:t>
            </w:r>
            <w:r w:rsidR="00A24CC7" w:rsidRPr="00946735">
              <w:rPr>
                <w:rFonts w:asciiTheme="minorHAnsi" w:hAnsiTheme="minorHAnsi" w:cs="Arial"/>
              </w:rPr>
              <w:t>.1. Quanto ao âmbito de publicação houve obediência ao disposto no art. 17 do Decreto nº 5.450, de 31 de maio de 2005 e IV, §1º, art. 8º da Lei nº 12.527, de 18 de novembro de 2011?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379989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0A26F0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1A849CEE" w14:textId="77777777" w:rsidR="00A24CC7" w:rsidRPr="00946735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661384" w:rsidRPr="00946735" w14:paraId="57CE7611" w14:textId="77777777" w:rsidTr="006025A8">
        <w:trPr>
          <w:trHeight w:val="957"/>
          <w:tblCellSpacing w:w="0" w:type="dxa"/>
          <w:jc w:val="right"/>
        </w:trPr>
        <w:tc>
          <w:tcPr>
            <w:tcW w:w="505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4B8B42B" w14:textId="32967CBD" w:rsidR="00661384" w:rsidRPr="00946735" w:rsidRDefault="006025A8" w:rsidP="00F702CA">
            <w:pPr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20.</w:t>
            </w:r>
            <w:r w:rsidR="00661384" w:rsidRPr="00946735">
              <w:rPr>
                <w:rFonts w:asciiTheme="minorHAnsi" w:hAnsiTheme="minorHAnsi" w:cs="Arial"/>
              </w:rPr>
              <w:t xml:space="preserve"> Houve cadastramento </w:t>
            </w:r>
            <w:r w:rsidR="00B470F1" w:rsidRPr="00946735">
              <w:rPr>
                <w:rFonts w:asciiTheme="minorHAnsi" w:hAnsiTheme="minorHAnsi" w:cs="Arial"/>
              </w:rPr>
              <w:t xml:space="preserve">do processo de compras </w:t>
            </w:r>
            <w:r w:rsidR="00661384" w:rsidRPr="00946735">
              <w:rPr>
                <w:rFonts w:asciiTheme="minorHAnsi" w:hAnsiTheme="minorHAnsi" w:cs="Arial"/>
              </w:rPr>
              <w:t>no SIPAC?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CE4AE6A" w14:textId="77777777" w:rsidR="00661384" w:rsidRPr="00946735" w:rsidRDefault="0066138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C03D559" w14:textId="77777777" w:rsidR="00661384" w:rsidRPr="00946735" w:rsidRDefault="0066138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A40E" w14:textId="77777777" w:rsidR="00661384" w:rsidRPr="00946735" w:rsidRDefault="00661384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</w:tbl>
    <w:p w14:paraId="468E72D7" w14:textId="77777777" w:rsidR="008D24B2" w:rsidRPr="00946735" w:rsidRDefault="008D24B2" w:rsidP="008D24B2">
      <w:pPr>
        <w:jc w:val="right"/>
        <w:rPr>
          <w:rFonts w:asciiTheme="minorHAnsi" w:hAnsiTheme="minorHAnsi"/>
        </w:rPr>
      </w:pPr>
      <w:r w:rsidRPr="00946735">
        <w:rPr>
          <w:rFonts w:asciiTheme="minorHAnsi" w:hAnsiTheme="minorHAnsi"/>
        </w:rPr>
        <w:t>Em, ______ / _______ / _________</w:t>
      </w:r>
    </w:p>
    <w:p w14:paraId="61D881CA" w14:textId="77777777" w:rsidR="008D24B2" w:rsidRPr="00946735" w:rsidRDefault="008D24B2" w:rsidP="008D24B2">
      <w:pPr>
        <w:jc w:val="right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49"/>
        <w:gridCol w:w="1625"/>
        <w:gridCol w:w="2444"/>
        <w:gridCol w:w="1352"/>
      </w:tblGrid>
      <w:tr w:rsidR="008D24B2" w:rsidRPr="001661D5" w14:paraId="2D70CEBF" w14:textId="77777777" w:rsidTr="00413C7B">
        <w:trPr>
          <w:trHeight w:val="259"/>
        </w:trPr>
        <w:tc>
          <w:tcPr>
            <w:tcW w:w="4390" w:type="dxa"/>
            <w:vAlign w:val="center"/>
          </w:tcPr>
          <w:p w14:paraId="49F7FA80" w14:textId="3AD482C6" w:rsidR="008D24B2" w:rsidRPr="00946735" w:rsidRDefault="008D24B2" w:rsidP="00413C7B">
            <w:pPr>
              <w:spacing w:before="0"/>
              <w:jc w:val="center"/>
              <w:rPr>
                <w:rFonts w:asciiTheme="minorHAnsi" w:hAnsiTheme="minorHAnsi" w:cs="Arial"/>
              </w:rPr>
            </w:pPr>
            <w:bookmarkStart w:id="2" w:name="_Hlk515527398"/>
            <w:r w:rsidRPr="00946735">
              <w:rPr>
                <w:rFonts w:asciiTheme="minorHAnsi" w:hAnsiTheme="minorHAnsi" w:cs="Arial"/>
              </w:rPr>
              <w:t>Servidor Responsável pela verificação</w:t>
            </w:r>
          </w:p>
        </w:tc>
        <w:tc>
          <w:tcPr>
            <w:tcW w:w="1701" w:type="dxa"/>
            <w:vAlign w:val="center"/>
          </w:tcPr>
          <w:p w14:paraId="4951CB5A" w14:textId="77777777" w:rsidR="008D24B2" w:rsidRPr="00946735" w:rsidRDefault="008D24B2" w:rsidP="00413C7B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SIAPE</w:t>
            </w:r>
          </w:p>
        </w:tc>
        <w:tc>
          <w:tcPr>
            <w:tcW w:w="2551" w:type="dxa"/>
            <w:vAlign w:val="center"/>
          </w:tcPr>
          <w:p w14:paraId="61F32724" w14:textId="77777777" w:rsidR="008D24B2" w:rsidRPr="00946735" w:rsidRDefault="008D24B2" w:rsidP="00413C7B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Assinatura</w:t>
            </w:r>
          </w:p>
        </w:tc>
        <w:tc>
          <w:tcPr>
            <w:tcW w:w="1410" w:type="dxa"/>
            <w:vAlign w:val="center"/>
          </w:tcPr>
          <w:p w14:paraId="48317C0D" w14:textId="77777777" w:rsidR="008D24B2" w:rsidRPr="001661D5" w:rsidRDefault="008D24B2" w:rsidP="00413C7B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946735">
              <w:rPr>
                <w:rFonts w:asciiTheme="minorHAnsi" w:hAnsiTheme="minorHAnsi" w:cs="Arial"/>
              </w:rPr>
              <w:t>Itens</w:t>
            </w:r>
          </w:p>
        </w:tc>
      </w:tr>
      <w:tr w:rsidR="008D24B2" w:rsidRPr="001661D5" w14:paraId="0369F594" w14:textId="77777777" w:rsidTr="00D160FD">
        <w:tc>
          <w:tcPr>
            <w:tcW w:w="4390" w:type="dxa"/>
          </w:tcPr>
          <w:p w14:paraId="5BB84EED" w14:textId="77777777" w:rsidR="008D24B2" w:rsidRPr="001661D5" w:rsidRDefault="008D24B2" w:rsidP="00D160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8B8B642" w14:textId="77777777" w:rsidR="008D24B2" w:rsidRPr="001661D5" w:rsidRDefault="008D24B2" w:rsidP="00D160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134EBD9" w14:textId="77777777" w:rsidR="008D24B2" w:rsidRPr="001661D5" w:rsidRDefault="008D24B2" w:rsidP="00D160F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0" w:type="dxa"/>
          </w:tcPr>
          <w:p w14:paraId="1648D6ED" w14:textId="77777777" w:rsidR="008D24B2" w:rsidRPr="001661D5" w:rsidRDefault="008D24B2" w:rsidP="00D160FD">
            <w:pPr>
              <w:jc w:val="center"/>
              <w:rPr>
                <w:rFonts w:asciiTheme="minorHAnsi" w:hAnsiTheme="minorHAnsi"/>
              </w:rPr>
            </w:pPr>
          </w:p>
        </w:tc>
      </w:tr>
      <w:bookmarkEnd w:id="2"/>
    </w:tbl>
    <w:p w14:paraId="0FECB002" w14:textId="7ED4F159" w:rsidR="008D6217" w:rsidRPr="001661D5" w:rsidRDefault="008D6217" w:rsidP="009E38A0">
      <w:pPr>
        <w:tabs>
          <w:tab w:val="left" w:pos="8310"/>
        </w:tabs>
        <w:rPr>
          <w:rFonts w:asciiTheme="minorHAnsi" w:hAnsiTheme="minorHAnsi"/>
        </w:rPr>
      </w:pPr>
    </w:p>
    <w:sectPr w:rsidR="008D6217" w:rsidRPr="001661D5" w:rsidSect="009E38A0">
      <w:headerReference w:type="default" r:id="rId8"/>
      <w:footerReference w:type="default" r:id="rId9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B56BCB" w15:done="0"/>
  <w15:commentEx w15:paraId="6C87DAFE" w15:paraIdParent="2FB56BCB" w15:done="0"/>
  <w15:commentEx w15:paraId="51417CC3" w15:done="0"/>
  <w15:commentEx w15:paraId="4C90C4C1" w15:paraIdParent="51417CC3" w15:done="0"/>
  <w15:commentEx w15:paraId="2FD8BF98" w15:done="0"/>
  <w15:commentEx w15:paraId="01753BC4" w15:paraIdParent="2FD8BF98" w15:done="0"/>
  <w15:commentEx w15:paraId="6468FDFF" w15:done="0"/>
  <w15:commentEx w15:paraId="694F69AA" w15:paraIdParent="6468FD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26B2" w16cex:dateUtc="2020-10-19T17:52:00Z"/>
  <w16cex:commentExtensible w16cex:durableId="23382730" w16cex:dateUtc="2020-10-19T17:54:00Z"/>
  <w16cex:commentExtensible w16cex:durableId="23387E92" w16cex:dateUtc="2020-10-20T00:07:00Z"/>
  <w16cex:commentExtensible w16cex:durableId="23387FC2" w16cex:dateUtc="2020-10-20T0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B56BCB" w16cid:durableId="23370E99"/>
  <w16cid:commentId w16cid:paraId="6C87DAFE" w16cid:durableId="233826B2"/>
  <w16cid:commentId w16cid:paraId="51417CC3" w16cid:durableId="23370E9D"/>
  <w16cid:commentId w16cid:paraId="4C90C4C1" w16cid:durableId="23382730"/>
  <w16cid:commentId w16cid:paraId="2FD8BF98" w16cid:durableId="23370EA2"/>
  <w16cid:commentId w16cid:paraId="01753BC4" w16cid:durableId="23387E92"/>
  <w16cid:commentId w16cid:paraId="6468FDFF" w16cid:durableId="23370EA3"/>
  <w16cid:commentId w16cid:paraId="694F69AA" w16cid:durableId="23387F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99F23" w14:textId="77777777" w:rsidR="003933AD" w:rsidRDefault="003933AD" w:rsidP="004C31ED">
      <w:pPr>
        <w:spacing w:before="0"/>
      </w:pPr>
      <w:r>
        <w:separator/>
      </w:r>
    </w:p>
  </w:endnote>
  <w:endnote w:type="continuationSeparator" w:id="0">
    <w:p w14:paraId="3AD959B4" w14:textId="77777777" w:rsidR="003933AD" w:rsidRDefault="003933AD" w:rsidP="004C31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E46E" w14:textId="77777777" w:rsidR="009C1577" w:rsidRDefault="009C1577" w:rsidP="008D24B2">
    <w:pPr>
      <w:jc w:val="right"/>
      <w:rPr>
        <w:rFonts w:ascii="Ecofont_Spranq_eco_Sans" w:hAnsi="Ecofont_Spranq_eco_Sans"/>
        <w:sz w:val="16"/>
      </w:rPr>
    </w:pPr>
  </w:p>
  <w:p w14:paraId="3BCAE8BF" w14:textId="08C37471" w:rsidR="008D24B2" w:rsidRPr="00AF37C2" w:rsidRDefault="00B70C29" w:rsidP="008D24B2">
    <w:pPr>
      <w:jc w:val="right"/>
      <w:rPr>
        <w:rFonts w:ascii="Ecofont_Spranq_eco_Sans" w:hAnsi="Ecofont_Spranq_eco_Sans"/>
        <w:sz w:val="16"/>
      </w:rPr>
    </w:pPr>
    <w:proofErr w:type="gramStart"/>
    <w:r>
      <w:rPr>
        <w:rFonts w:ascii="Ecofont_Spranq_eco_Sans" w:hAnsi="Ecofont_Spranq_eco_Sans"/>
        <w:sz w:val="16"/>
      </w:rPr>
      <w:t>V</w:t>
    </w:r>
    <w:r w:rsidR="006025A8">
      <w:rPr>
        <w:rFonts w:ascii="Ecofont_Spranq_eco_Sans" w:hAnsi="Ecofont_Spranq_eco_Sans"/>
        <w:sz w:val="16"/>
      </w:rPr>
      <w:t>4</w:t>
    </w:r>
    <w:r w:rsidR="008D24B2">
      <w:rPr>
        <w:rFonts w:ascii="Ecofont_Spranq_eco_Sans" w:hAnsi="Ecofont_Spranq_eco_Sans"/>
        <w:sz w:val="16"/>
      </w:rPr>
      <w:t>.</w:t>
    </w:r>
    <w:proofErr w:type="gramEnd"/>
    <w:r w:rsidR="007B1B6E">
      <w:rPr>
        <w:rFonts w:ascii="Ecofont_Spranq_eco_Sans" w:hAnsi="Ecofont_Spranq_eco_Sans"/>
        <w:sz w:val="16"/>
      </w:rPr>
      <w:t>1</w:t>
    </w:r>
    <w:r w:rsidR="008D24B2" w:rsidRPr="00AF37C2">
      <w:rPr>
        <w:rFonts w:ascii="Ecofont_Spranq_eco_Sans" w:hAnsi="Ecofont_Spranq_eco_Sans"/>
        <w:sz w:val="16"/>
      </w:rPr>
      <w:t xml:space="preserve"> - Atualizada pela DLC/PROGEST em </w:t>
    </w:r>
    <w:r w:rsidR="001661D5">
      <w:rPr>
        <w:rFonts w:ascii="Ecofont_Spranq_eco_Sans" w:hAnsi="Ecofont_Spranq_eco_Sans"/>
        <w:sz w:val="16"/>
      </w:rPr>
      <w:t>20</w:t>
    </w:r>
    <w:r w:rsidR="006025A8">
      <w:rPr>
        <w:rFonts w:ascii="Ecofont_Spranq_eco_Sans" w:hAnsi="Ecofont_Spranq_eco_Sans"/>
        <w:sz w:val="16"/>
      </w:rPr>
      <w:t>/10/</w:t>
    </w:r>
    <w:r w:rsidR="007B1B6E">
      <w:rPr>
        <w:rFonts w:ascii="Ecofont_Spranq_eco_Sans" w:hAnsi="Ecofont_Spranq_eco_Sans"/>
        <w:sz w:val="16"/>
      </w:rPr>
      <w:t>2020</w:t>
    </w:r>
  </w:p>
  <w:p w14:paraId="270A2A21" w14:textId="1E84F486" w:rsidR="007E2498" w:rsidRDefault="007E2498" w:rsidP="007E2498">
    <w:pPr>
      <w:pStyle w:val="Rodap"/>
      <w:jc w:val="right"/>
    </w:pPr>
  </w:p>
  <w:p w14:paraId="0459112F" w14:textId="77777777" w:rsidR="007E2498" w:rsidRDefault="007E24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5EB3A" w14:textId="77777777" w:rsidR="003933AD" w:rsidRDefault="003933AD" w:rsidP="004C31ED">
      <w:pPr>
        <w:spacing w:before="0"/>
      </w:pPr>
      <w:r>
        <w:separator/>
      </w:r>
    </w:p>
  </w:footnote>
  <w:footnote w:type="continuationSeparator" w:id="0">
    <w:p w14:paraId="48400511" w14:textId="77777777" w:rsidR="003933AD" w:rsidRDefault="003933AD" w:rsidP="004C31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DA3C" w14:textId="55A7BD21" w:rsidR="004C31ED" w:rsidRPr="007E7F2C" w:rsidRDefault="007E7F2C" w:rsidP="007E7F2C">
    <w:pPr>
      <w:pStyle w:val="Cabealho"/>
    </w:pPr>
    <w:r>
      <w:rPr>
        <w:noProof/>
      </w:rPr>
      <w:drawing>
        <wp:inline distT="0" distB="0" distL="0" distR="0" wp14:anchorId="1F0F823E" wp14:editId="17B4EC20">
          <wp:extent cx="5470498" cy="946145"/>
          <wp:effectExtent l="0" t="0" r="0" b="698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2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1ED" w:rsidRPr="007E7F2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D6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C072F9"/>
    <w:multiLevelType w:val="hybridMultilevel"/>
    <w:tmpl w:val="33DA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uário do Windows">
    <w15:presenceInfo w15:providerId="None" w15:userId="Usuário do Windows"/>
  </w15:person>
  <w15:person w15:author="HENRIQUE MONTE">
    <w15:presenceInfo w15:providerId="Windows Live" w15:userId="5e6f7e3056d92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A"/>
    <w:rsid w:val="000032C6"/>
    <w:rsid w:val="000133E3"/>
    <w:rsid w:val="00047ED3"/>
    <w:rsid w:val="000529FA"/>
    <w:rsid w:val="000618E7"/>
    <w:rsid w:val="000C23E1"/>
    <w:rsid w:val="000D01D9"/>
    <w:rsid w:val="000D0830"/>
    <w:rsid w:val="00100496"/>
    <w:rsid w:val="001244C5"/>
    <w:rsid w:val="001535D3"/>
    <w:rsid w:val="00156477"/>
    <w:rsid w:val="001661D5"/>
    <w:rsid w:val="001A4E4C"/>
    <w:rsid w:val="001B26CB"/>
    <w:rsid w:val="001B45BE"/>
    <w:rsid w:val="001C6729"/>
    <w:rsid w:val="00210F0E"/>
    <w:rsid w:val="002508DD"/>
    <w:rsid w:val="002933A0"/>
    <w:rsid w:val="002A5DE9"/>
    <w:rsid w:val="002E663C"/>
    <w:rsid w:val="002F215D"/>
    <w:rsid w:val="00306686"/>
    <w:rsid w:val="00311765"/>
    <w:rsid w:val="003226C4"/>
    <w:rsid w:val="0035666D"/>
    <w:rsid w:val="00372D70"/>
    <w:rsid w:val="00377A9D"/>
    <w:rsid w:val="003933AD"/>
    <w:rsid w:val="003C04D6"/>
    <w:rsid w:val="003C398E"/>
    <w:rsid w:val="003C55CE"/>
    <w:rsid w:val="003F33BD"/>
    <w:rsid w:val="00413C7B"/>
    <w:rsid w:val="004655EB"/>
    <w:rsid w:val="00471FD4"/>
    <w:rsid w:val="0048334A"/>
    <w:rsid w:val="00486691"/>
    <w:rsid w:val="004B7F56"/>
    <w:rsid w:val="004C31ED"/>
    <w:rsid w:val="004D402D"/>
    <w:rsid w:val="004D68EC"/>
    <w:rsid w:val="004E3FD1"/>
    <w:rsid w:val="004E532E"/>
    <w:rsid w:val="004E7DC6"/>
    <w:rsid w:val="00510ED6"/>
    <w:rsid w:val="00546245"/>
    <w:rsid w:val="00547BCE"/>
    <w:rsid w:val="0056608D"/>
    <w:rsid w:val="0057450D"/>
    <w:rsid w:val="005A52EB"/>
    <w:rsid w:val="005C040F"/>
    <w:rsid w:val="005F1636"/>
    <w:rsid w:val="006025A8"/>
    <w:rsid w:val="0064483F"/>
    <w:rsid w:val="006511F5"/>
    <w:rsid w:val="00657142"/>
    <w:rsid w:val="0066066C"/>
    <w:rsid w:val="00661384"/>
    <w:rsid w:val="00691CC6"/>
    <w:rsid w:val="006A3C7D"/>
    <w:rsid w:val="006F6252"/>
    <w:rsid w:val="00700CD0"/>
    <w:rsid w:val="007101A7"/>
    <w:rsid w:val="007219EB"/>
    <w:rsid w:val="0072380D"/>
    <w:rsid w:val="00726296"/>
    <w:rsid w:val="007266BA"/>
    <w:rsid w:val="007731C8"/>
    <w:rsid w:val="00776543"/>
    <w:rsid w:val="00781A12"/>
    <w:rsid w:val="007B1B6E"/>
    <w:rsid w:val="007B7624"/>
    <w:rsid w:val="007E2498"/>
    <w:rsid w:val="007E7F2C"/>
    <w:rsid w:val="007F4BE5"/>
    <w:rsid w:val="00807292"/>
    <w:rsid w:val="00822344"/>
    <w:rsid w:val="00833FAE"/>
    <w:rsid w:val="0086523A"/>
    <w:rsid w:val="008738E1"/>
    <w:rsid w:val="00874D21"/>
    <w:rsid w:val="00880064"/>
    <w:rsid w:val="008840C6"/>
    <w:rsid w:val="00886FF6"/>
    <w:rsid w:val="008A4D20"/>
    <w:rsid w:val="008B7A71"/>
    <w:rsid w:val="008C47FD"/>
    <w:rsid w:val="008D1424"/>
    <w:rsid w:val="008D24B2"/>
    <w:rsid w:val="008D3739"/>
    <w:rsid w:val="008D6217"/>
    <w:rsid w:val="008F56E9"/>
    <w:rsid w:val="00923F0E"/>
    <w:rsid w:val="00930DB7"/>
    <w:rsid w:val="00946695"/>
    <w:rsid w:val="00946735"/>
    <w:rsid w:val="0096754C"/>
    <w:rsid w:val="009A2DC2"/>
    <w:rsid w:val="009C1577"/>
    <w:rsid w:val="009E0C5A"/>
    <w:rsid w:val="009E38A0"/>
    <w:rsid w:val="00A062B3"/>
    <w:rsid w:val="00A16FD7"/>
    <w:rsid w:val="00A24CC7"/>
    <w:rsid w:val="00A31D9C"/>
    <w:rsid w:val="00A41C5E"/>
    <w:rsid w:val="00A42E33"/>
    <w:rsid w:val="00A479B1"/>
    <w:rsid w:val="00A56B47"/>
    <w:rsid w:val="00A7124B"/>
    <w:rsid w:val="00A93A68"/>
    <w:rsid w:val="00AA2620"/>
    <w:rsid w:val="00AA2C8B"/>
    <w:rsid w:val="00AB3C6D"/>
    <w:rsid w:val="00AF15EC"/>
    <w:rsid w:val="00B171B7"/>
    <w:rsid w:val="00B305CB"/>
    <w:rsid w:val="00B34BC0"/>
    <w:rsid w:val="00B37C7E"/>
    <w:rsid w:val="00B470F1"/>
    <w:rsid w:val="00B70C29"/>
    <w:rsid w:val="00B71152"/>
    <w:rsid w:val="00B73C36"/>
    <w:rsid w:val="00B767B0"/>
    <w:rsid w:val="00BD12A5"/>
    <w:rsid w:val="00BD3FBD"/>
    <w:rsid w:val="00BE3D49"/>
    <w:rsid w:val="00C10D0E"/>
    <w:rsid w:val="00C504C7"/>
    <w:rsid w:val="00C50B0E"/>
    <w:rsid w:val="00C50B6B"/>
    <w:rsid w:val="00C61F54"/>
    <w:rsid w:val="00C7592B"/>
    <w:rsid w:val="00C76C8D"/>
    <w:rsid w:val="00CD5022"/>
    <w:rsid w:val="00CE6DAB"/>
    <w:rsid w:val="00CF5548"/>
    <w:rsid w:val="00D160FD"/>
    <w:rsid w:val="00D679F7"/>
    <w:rsid w:val="00D834FD"/>
    <w:rsid w:val="00D8563C"/>
    <w:rsid w:val="00DD0838"/>
    <w:rsid w:val="00DE02B4"/>
    <w:rsid w:val="00DF3D84"/>
    <w:rsid w:val="00E04720"/>
    <w:rsid w:val="00E32433"/>
    <w:rsid w:val="00E35952"/>
    <w:rsid w:val="00E35DF3"/>
    <w:rsid w:val="00E51928"/>
    <w:rsid w:val="00E8264C"/>
    <w:rsid w:val="00EB22EA"/>
    <w:rsid w:val="00F2746B"/>
    <w:rsid w:val="00F379B9"/>
    <w:rsid w:val="00F702CA"/>
    <w:rsid w:val="00F87625"/>
    <w:rsid w:val="00F97126"/>
    <w:rsid w:val="00F97F13"/>
    <w:rsid w:val="00FA47F5"/>
    <w:rsid w:val="00FA5284"/>
    <w:rsid w:val="00FA6FD5"/>
    <w:rsid w:val="00FA72A1"/>
    <w:rsid w:val="00FB775A"/>
    <w:rsid w:val="00FC0AC5"/>
    <w:rsid w:val="00FC14AC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A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12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04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4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4C7"/>
    <w:rPr>
      <w:rFonts w:ascii="Arial" w:eastAsia="Times New Roman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4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4C7"/>
    <w:rPr>
      <w:rFonts w:ascii="Arial" w:eastAsia="Times New Roman" w:hAnsi="Arial"/>
      <w:b/>
      <w:bCs/>
      <w:lang w:val="pt-BR" w:eastAsia="pt-BR"/>
    </w:rPr>
  </w:style>
  <w:style w:type="paragraph" w:customStyle="1" w:styleId="textbody">
    <w:name w:val="textbody"/>
    <w:basedOn w:val="Normal"/>
    <w:rsid w:val="00B767B0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12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04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4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4C7"/>
    <w:rPr>
      <w:rFonts w:ascii="Arial" w:eastAsia="Times New Roman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4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4C7"/>
    <w:rPr>
      <w:rFonts w:ascii="Arial" w:eastAsia="Times New Roman" w:hAnsi="Arial"/>
      <w:b/>
      <w:bCs/>
      <w:lang w:val="pt-BR" w:eastAsia="pt-BR"/>
    </w:rPr>
  </w:style>
  <w:style w:type="paragraph" w:customStyle="1" w:styleId="textbody">
    <w:name w:val="textbody"/>
    <w:basedOn w:val="Normal"/>
    <w:rsid w:val="00B767B0"/>
    <w:pPr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1085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UFPE</cp:lastModifiedBy>
  <cp:revision>4</cp:revision>
  <dcterms:created xsi:type="dcterms:W3CDTF">2020-10-20T11:41:00Z</dcterms:created>
  <dcterms:modified xsi:type="dcterms:W3CDTF">2020-10-20T11:52:00Z</dcterms:modified>
</cp:coreProperties>
</file>