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ED593" w14:textId="0798744F" w:rsidR="00BD7975" w:rsidRPr="00D72F90" w:rsidRDefault="00BD7975" w:rsidP="00BD7975">
      <w:pPr>
        <w:spacing w:before="120"/>
        <w:jc w:val="center"/>
        <w:rPr>
          <w:rFonts w:ascii="Calibri" w:hAnsi="Calibri" w:cstheme="minorHAnsi"/>
          <w:b/>
          <w:bCs/>
        </w:rPr>
      </w:pPr>
      <w:r w:rsidRPr="00D72F90">
        <w:rPr>
          <w:rFonts w:ascii="Calibri" w:hAnsi="Calibri" w:cstheme="minorHAnsi"/>
          <w:b/>
          <w:bCs/>
        </w:rPr>
        <w:t>LISTA DE VERIFICAÇÃO - 10</w:t>
      </w:r>
      <w:r w:rsidRPr="00D72F90">
        <w:rPr>
          <w:rFonts w:ascii="Calibri" w:hAnsi="Calibri" w:cstheme="minorHAnsi"/>
          <w:b/>
        </w:rPr>
        <w:t xml:space="preserve"> - CONTRATAÇÃO EM TIC</w:t>
      </w:r>
    </w:p>
    <w:p w14:paraId="239F8B55" w14:textId="46A9EA12" w:rsidR="00BD7975" w:rsidRPr="00D72F90" w:rsidRDefault="00BD7975" w:rsidP="00867F81">
      <w:pPr>
        <w:spacing w:before="120"/>
        <w:jc w:val="center"/>
        <w:rPr>
          <w:rFonts w:ascii="Calibri" w:hAnsi="Calibri" w:cstheme="minorHAnsi"/>
          <w:b/>
          <w:bCs/>
        </w:rPr>
      </w:pPr>
      <w:r w:rsidRPr="00D72F90">
        <w:rPr>
          <w:rFonts w:ascii="Calibri" w:hAnsi="Calibri" w:cstheme="minorHAnsi"/>
          <w:b/>
          <w:bCs/>
        </w:rPr>
        <w:t xml:space="preserve">ELEMENTOS DO PROCESSO DE CONTRATAÇÕES DE SOLUÇÕES DE TECNOLOGIA DA INFORMAÇÃO </w:t>
      </w:r>
    </w:p>
    <w:p w14:paraId="3AB1145F" w14:textId="77777777" w:rsidR="00BD7975" w:rsidRPr="00D72F90" w:rsidRDefault="00BD7975" w:rsidP="00BD7975">
      <w:pPr>
        <w:spacing w:before="120"/>
        <w:jc w:val="both"/>
        <w:rPr>
          <w:rFonts w:ascii="Calibri" w:hAnsi="Calibri" w:cs="Calibri"/>
        </w:rPr>
      </w:pPr>
      <w:r w:rsidRPr="00D72F90">
        <w:rPr>
          <w:rFonts w:ascii="Calibri" w:hAnsi="Calibri" w:cs="Calibri"/>
        </w:rPr>
        <w:t>São os atos administrativos e documentos previstos na lei nº 10.520/02, nos Decretos n</w:t>
      </w:r>
      <w:r w:rsidRPr="00D72F90">
        <w:rPr>
          <w:rFonts w:ascii="Calibri" w:hAnsi="Calibri" w:cs="Calibri"/>
          <w:vertAlign w:val="superscript"/>
        </w:rPr>
        <w:t>os</w:t>
      </w:r>
      <w:r w:rsidRPr="00D72F90">
        <w:rPr>
          <w:rFonts w:ascii="Calibri" w:hAnsi="Calibri" w:cs="Calibri"/>
        </w:rPr>
        <w:t xml:space="preserve"> 7.892/13 e 5.450/05 e/ou na lei nº 8.666/93, necessários à instrução </w:t>
      </w:r>
      <w:r w:rsidRPr="00D72F90">
        <w:rPr>
          <w:rFonts w:ascii="Calibri" w:hAnsi="Calibri" w:cs="Calibri"/>
          <w:bCs/>
        </w:rPr>
        <w:t xml:space="preserve">das </w:t>
      </w:r>
      <w:r w:rsidRPr="00D72F90">
        <w:rPr>
          <w:rFonts w:ascii="Calibri" w:hAnsi="Calibri" w:cs="Calibri"/>
          <w:b/>
        </w:rPr>
        <w:t>contratações regidas pela Instrução Normativa SGD/ME nº 01/2019</w:t>
      </w:r>
      <w:r w:rsidRPr="00D72F90">
        <w:rPr>
          <w:rFonts w:ascii="Calibri" w:hAnsi="Calibri" w:cs="Calibri"/>
        </w:rPr>
        <w:t>:</w:t>
      </w:r>
    </w:p>
    <w:p w14:paraId="366747D8" w14:textId="77777777" w:rsidR="00BD7975" w:rsidRPr="00D72F90" w:rsidRDefault="00BD7975" w:rsidP="00BD7975">
      <w:pPr>
        <w:spacing w:before="120"/>
        <w:jc w:val="both"/>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908"/>
      </w:tblGrid>
      <w:tr w:rsidR="00BD7975" w:rsidRPr="00D72F90" w14:paraId="1FE4C48C" w14:textId="77777777" w:rsidTr="000615C0">
        <w:trPr>
          <w:jc w:val="center"/>
        </w:trPr>
        <w:tc>
          <w:tcPr>
            <w:tcW w:w="6168" w:type="dxa"/>
            <w:gridSpan w:val="2"/>
            <w:shd w:val="clear" w:color="auto" w:fill="auto"/>
          </w:tcPr>
          <w:p w14:paraId="333C0050" w14:textId="77777777" w:rsidR="00BD7975" w:rsidRPr="00D72F90" w:rsidRDefault="00BD7975" w:rsidP="00BD7975">
            <w:pPr>
              <w:spacing w:before="120"/>
              <w:jc w:val="both"/>
              <w:rPr>
                <w:rFonts w:ascii="Calibri" w:hAnsi="Calibri" w:cs="Calibri"/>
                <w:bCs/>
                <w:sz w:val="20"/>
              </w:rPr>
            </w:pPr>
            <w:r w:rsidRPr="00D72F90">
              <w:rPr>
                <w:rFonts w:ascii="Calibri" w:hAnsi="Calibri" w:cs="Calibri"/>
                <w:bCs/>
                <w:sz w:val="20"/>
              </w:rPr>
              <w:t>Processo nº</w:t>
            </w:r>
          </w:p>
        </w:tc>
      </w:tr>
      <w:tr w:rsidR="00BD7975" w:rsidRPr="00D72F90" w14:paraId="09E62470" w14:textId="77777777" w:rsidTr="000615C0">
        <w:trPr>
          <w:jc w:val="center"/>
        </w:trPr>
        <w:tc>
          <w:tcPr>
            <w:tcW w:w="3260" w:type="dxa"/>
            <w:shd w:val="clear" w:color="auto" w:fill="auto"/>
          </w:tcPr>
          <w:p w14:paraId="2654ED47" w14:textId="77A4D802" w:rsidR="00BD7975" w:rsidRPr="00D72F90" w:rsidRDefault="00BD7975" w:rsidP="00BD7975">
            <w:pPr>
              <w:spacing w:before="120"/>
              <w:jc w:val="both"/>
              <w:rPr>
                <w:rFonts w:ascii="Calibri" w:hAnsi="Calibri" w:cs="Calibri"/>
                <w:bCs/>
                <w:sz w:val="20"/>
              </w:rPr>
            </w:pPr>
            <w:r w:rsidRPr="00D72F90">
              <w:rPr>
                <w:rFonts w:ascii="Calibri" w:hAnsi="Calibri"/>
                <w:noProof/>
              </w:rPr>
              <mc:AlternateContent>
                <mc:Choice Requires="wps">
                  <w:drawing>
                    <wp:anchor distT="0" distB="0" distL="114300" distR="114300" simplePos="0" relativeHeight="251659264" behindDoc="0" locked="0" layoutInCell="1" allowOverlap="1" wp14:anchorId="1CA8EF09" wp14:editId="56AE4BF5">
                      <wp:simplePos x="0" y="0"/>
                      <wp:positionH relativeFrom="column">
                        <wp:posOffset>1507490</wp:posOffset>
                      </wp:positionH>
                      <wp:positionV relativeFrom="paragraph">
                        <wp:posOffset>72390</wp:posOffset>
                      </wp:positionV>
                      <wp:extent cx="357505" cy="127000"/>
                      <wp:effectExtent l="0" t="0" r="23495" b="2540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505" cy="127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0E446E" id="Retângulo 1" o:spid="_x0000_s1026" style="position:absolute;margin-left:118.7pt;margin-top:5.7pt;width:28.15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" fillcolor="window" strokecolor="windowText" strokeweight="1pt">
                      <v:path arrowok="t"/>
                    </v:rect>
                  </w:pict>
                </mc:Fallback>
              </mc:AlternateContent>
            </w:r>
            <w:r w:rsidRPr="00D72F90">
              <w:rPr>
                <w:rFonts w:ascii="Calibri" w:hAnsi="Calibri"/>
                <w:noProof/>
              </w:rPr>
              <mc:AlternateContent>
                <mc:Choice Requires="wps">
                  <w:drawing>
                    <wp:anchor distT="0" distB="0" distL="114300" distR="114300" simplePos="0" relativeHeight="251660288" behindDoc="0" locked="0" layoutInCell="1" allowOverlap="1" wp14:anchorId="17E6E0F2" wp14:editId="34FD2ADE">
                      <wp:simplePos x="0" y="0"/>
                      <wp:positionH relativeFrom="column">
                        <wp:posOffset>522605</wp:posOffset>
                      </wp:positionH>
                      <wp:positionV relativeFrom="paragraph">
                        <wp:posOffset>74295</wp:posOffset>
                      </wp:positionV>
                      <wp:extent cx="357505" cy="127000"/>
                      <wp:effectExtent l="0" t="0" r="23495" b="2540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505" cy="127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B4097F" id="Retângulo 3" o:spid="_x0000_s1026" style="position:absolute;margin-left:41.15pt;margin-top:5.85pt;width:28.15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" fillcolor="window" strokecolor="windowText" strokeweight="1pt">
                      <v:path arrowok="t"/>
                    </v:rect>
                  </w:pict>
                </mc:Fallback>
              </mc:AlternateContent>
            </w:r>
            <w:r w:rsidRPr="00D72F90">
              <w:rPr>
                <w:rFonts w:ascii="Calibri" w:hAnsi="Calibri" w:cs="Calibri"/>
                <w:bCs/>
                <w:sz w:val="20"/>
              </w:rPr>
              <w:t xml:space="preserve">Material                   Serviço </w:t>
            </w:r>
          </w:p>
        </w:tc>
        <w:tc>
          <w:tcPr>
            <w:tcW w:w="2908" w:type="dxa"/>
            <w:shd w:val="clear" w:color="auto" w:fill="auto"/>
          </w:tcPr>
          <w:p w14:paraId="231F7C09" w14:textId="206085F9" w:rsidR="00BD7975" w:rsidRPr="00D72F90" w:rsidRDefault="00BD7975" w:rsidP="00BD7975">
            <w:pPr>
              <w:spacing w:before="120"/>
              <w:jc w:val="both"/>
              <w:rPr>
                <w:rFonts w:ascii="Calibri" w:hAnsi="Calibri" w:cs="Calibri"/>
                <w:bCs/>
                <w:sz w:val="20"/>
              </w:rPr>
            </w:pPr>
            <w:r w:rsidRPr="00D72F90">
              <w:rPr>
                <w:rFonts w:ascii="Calibri" w:hAnsi="Calibri"/>
                <w:noProof/>
              </w:rPr>
              <mc:AlternateContent>
                <mc:Choice Requires="wps">
                  <w:drawing>
                    <wp:anchor distT="0" distB="0" distL="114300" distR="114300" simplePos="0" relativeHeight="251661312" behindDoc="0" locked="0" layoutInCell="1" allowOverlap="1" wp14:anchorId="0F5071FE" wp14:editId="2D54918C">
                      <wp:simplePos x="0" y="0"/>
                      <wp:positionH relativeFrom="column">
                        <wp:posOffset>762635</wp:posOffset>
                      </wp:positionH>
                      <wp:positionV relativeFrom="paragraph">
                        <wp:posOffset>66040</wp:posOffset>
                      </wp:positionV>
                      <wp:extent cx="319405" cy="133350"/>
                      <wp:effectExtent l="0" t="0" r="23495" b="1905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40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6F43F0" id="Retângulo 4" o:spid="_x0000_s1026" style="position:absolute;margin-left:60.05pt;margin-top:5.2pt;width:25.1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" fillcolor="window" strokecolor="windowText" strokeweight="1pt">
                      <v:path arrowok="t"/>
                    </v:rect>
                  </w:pict>
                </mc:Fallback>
              </mc:AlternateContent>
            </w:r>
            <w:r w:rsidRPr="00D72F90">
              <w:rPr>
                <w:rFonts w:ascii="Calibri" w:hAnsi="Calibri"/>
                <w:noProof/>
              </w:rPr>
              <mc:AlternateContent>
                <mc:Choice Requires="wps">
                  <w:drawing>
                    <wp:anchor distT="0" distB="0" distL="114300" distR="114300" simplePos="0" relativeHeight="251662336" behindDoc="0" locked="0" layoutInCell="1" allowOverlap="1" wp14:anchorId="1C31DB17" wp14:editId="5392E3C6">
                      <wp:simplePos x="0" y="0"/>
                      <wp:positionH relativeFrom="column">
                        <wp:posOffset>1471295</wp:posOffset>
                      </wp:positionH>
                      <wp:positionV relativeFrom="paragraph">
                        <wp:posOffset>66040</wp:posOffset>
                      </wp:positionV>
                      <wp:extent cx="231775" cy="135255"/>
                      <wp:effectExtent l="0" t="0" r="15875" b="17145"/>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775" cy="1352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DCCE0D" id="Retângulo 5" o:spid="_x0000_s1026" style="position:absolute;margin-left:115.85pt;margin-top:5.2pt;width:18.2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" fillcolor="window" strokecolor="windowText" strokeweight="1pt">
                      <v:path arrowok="t"/>
                    </v:rect>
                  </w:pict>
                </mc:Fallback>
              </mc:AlternateContent>
            </w:r>
            <w:r w:rsidRPr="00D72F90">
              <w:rPr>
                <w:rFonts w:ascii="Calibri" w:hAnsi="Calibri" w:cs="Calibri"/>
                <w:bCs/>
                <w:sz w:val="20"/>
              </w:rPr>
              <w:t xml:space="preserve">Licitação: Sim                   Não </w:t>
            </w:r>
          </w:p>
        </w:tc>
      </w:tr>
    </w:tbl>
    <w:p w14:paraId="5D1094E2" w14:textId="77777777" w:rsidR="00BD7975" w:rsidRPr="00D72F90" w:rsidRDefault="00BD7975" w:rsidP="00BD7975">
      <w:pPr>
        <w:spacing w:before="120"/>
        <w:jc w:val="both"/>
        <w:rPr>
          <w:rFonts w:ascii="Calibri" w:hAnsi="Calibri" w:cs="Arial"/>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415"/>
        <w:gridCol w:w="1415"/>
        <w:gridCol w:w="1415"/>
      </w:tblGrid>
      <w:tr w:rsidR="00BD7975" w:rsidRPr="00D72F90" w14:paraId="70AFE73B" w14:textId="77777777" w:rsidTr="000615C0">
        <w:trPr>
          <w:trHeight w:val="248"/>
          <w:jc w:val="center"/>
        </w:trPr>
        <w:tc>
          <w:tcPr>
            <w:tcW w:w="1415" w:type="dxa"/>
            <w:shd w:val="clear" w:color="auto" w:fill="D9D9D9"/>
          </w:tcPr>
          <w:p w14:paraId="602C84C8" w14:textId="77777777" w:rsidR="00BD7975" w:rsidRPr="00D72F90" w:rsidRDefault="00BD7975" w:rsidP="00BD7975">
            <w:pPr>
              <w:spacing w:before="120"/>
              <w:jc w:val="center"/>
              <w:rPr>
                <w:rFonts w:ascii="Calibri" w:hAnsi="Calibri" w:cs="Calibri"/>
                <w:bCs/>
                <w:sz w:val="20"/>
              </w:rPr>
            </w:pPr>
            <w:r w:rsidRPr="00D72F90">
              <w:rPr>
                <w:rFonts w:ascii="Calibri" w:hAnsi="Calibri" w:cs="Calibri"/>
                <w:bCs/>
                <w:sz w:val="20"/>
              </w:rPr>
              <w:t>S</w:t>
            </w:r>
          </w:p>
        </w:tc>
        <w:tc>
          <w:tcPr>
            <w:tcW w:w="1415" w:type="dxa"/>
            <w:shd w:val="clear" w:color="auto" w:fill="D9D9D9"/>
          </w:tcPr>
          <w:p w14:paraId="26EECEF7" w14:textId="77777777" w:rsidR="00BD7975" w:rsidRPr="00D72F90" w:rsidRDefault="00BD7975" w:rsidP="00BD7975">
            <w:pPr>
              <w:spacing w:before="120"/>
              <w:jc w:val="center"/>
              <w:rPr>
                <w:rFonts w:ascii="Calibri" w:hAnsi="Calibri" w:cs="Calibri"/>
                <w:bCs/>
                <w:sz w:val="20"/>
              </w:rPr>
            </w:pPr>
            <w:r w:rsidRPr="00D72F90">
              <w:rPr>
                <w:rFonts w:ascii="Calibri" w:hAnsi="Calibri" w:cs="Calibri"/>
                <w:bCs/>
                <w:sz w:val="20"/>
              </w:rPr>
              <w:t>N</w:t>
            </w:r>
          </w:p>
        </w:tc>
        <w:tc>
          <w:tcPr>
            <w:tcW w:w="1415" w:type="dxa"/>
            <w:shd w:val="clear" w:color="auto" w:fill="D9D9D9"/>
          </w:tcPr>
          <w:p w14:paraId="32869932" w14:textId="77777777" w:rsidR="00BD7975" w:rsidRPr="00D72F90" w:rsidRDefault="00BD7975" w:rsidP="00BD7975">
            <w:pPr>
              <w:spacing w:before="120"/>
              <w:jc w:val="center"/>
              <w:rPr>
                <w:rFonts w:ascii="Calibri" w:hAnsi="Calibri" w:cs="Calibri"/>
                <w:bCs/>
                <w:sz w:val="20"/>
              </w:rPr>
            </w:pPr>
            <w:r w:rsidRPr="00D72F90">
              <w:rPr>
                <w:rFonts w:ascii="Calibri" w:hAnsi="Calibri" w:cs="Calibri"/>
                <w:bCs/>
                <w:sz w:val="20"/>
              </w:rPr>
              <w:t>N/A</w:t>
            </w:r>
          </w:p>
        </w:tc>
      </w:tr>
      <w:tr w:rsidR="00BD7975" w:rsidRPr="00D72F90" w14:paraId="10D5D5FF" w14:textId="77777777" w:rsidTr="000615C0">
        <w:trPr>
          <w:trHeight w:val="372"/>
          <w:jc w:val="center"/>
        </w:trPr>
        <w:tc>
          <w:tcPr>
            <w:tcW w:w="1415" w:type="dxa"/>
            <w:shd w:val="clear" w:color="auto" w:fill="D9D9D9"/>
          </w:tcPr>
          <w:p w14:paraId="2746BAFF" w14:textId="77777777" w:rsidR="00BD7975" w:rsidRPr="00D72F90" w:rsidRDefault="00BD7975" w:rsidP="00BD7975">
            <w:pPr>
              <w:spacing w:before="120"/>
              <w:jc w:val="center"/>
              <w:rPr>
                <w:rFonts w:ascii="Calibri" w:hAnsi="Calibri" w:cs="Calibri"/>
                <w:bCs/>
                <w:sz w:val="20"/>
              </w:rPr>
            </w:pPr>
            <w:r w:rsidRPr="00D72F90">
              <w:rPr>
                <w:rFonts w:ascii="Calibri" w:hAnsi="Calibri" w:cs="Calibri"/>
                <w:bCs/>
                <w:sz w:val="20"/>
              </w:rPr>
              <w:t>Sim</w:t>
            </w:r>
          </w:p>
        </w:tc>
        <w:tc>
          <w:tcPr>
            <w:tcW w:w="1415" w:type="dxa"/>
            <w:shd w:val="clear" w:color="auto" w:fill="D9D9D9"/>
          </w:tcPr>
          <w:p w14:paraId="5F808627" w14:textId="77777777" w:rsidR="00BD7975" w:rsidRPr="00D72F90" w:rsidRDefault="00BD7975" w:rsidP="00BD7975">
            <w:pPr>
              <w:spacing w:before="120"/>
              <w:jc w:val="center"/>
              <w:rPr>
                <w:rFonts w:ascii="Calibri" w:hAnsi="Calibri" w:cs="Calibri"/>
                <w:bCs/>
                <w:sz w:val="20"/>
              </w:rPr>
            </w:pPr>
            <w:r w:rsidRPr="00D72F90">
              <w:rPr>
                <w:rFonts w:ascii="Calibri" w:hAnsi="Calibri" w:cs="Calibri"/>
                <w:bCs/>
                <w:sz w:val="20"/>
              </w:rPr>
              <w:t>Não</w:t>
            </w:r>
          </w:p>
        </w:tc>
        <w:tc>
          <w:tcPr>
            <w:tcW w:w="1415" w:type="dxa"/>
            <w:shd w:val="clear" w:color="auto" w:fill="D9D9D9"/>
          </w:tcPr>
          <w:p w14:paraId="60A764E0" w14:textId="77777777" w:rsidR="00BD7975" w:rsidRPr="00D72F90" w:rsidRDefault="00BD7975" w:rsidP="00BD7975">
            <w:pPr>
              <w:spacing w:before="120"/>
              <w:jc w:val="center"/>
              <w:rPr>
                <w:rFonts w:ascii="Calibri" w:hAnsi="Calibri" w:cs="Calibri"/>
                <w:bCs/>
                <w:sz w:val="20"/>
              </w:rPr>
            </w:pPr>
            <w:r w:rsidRPr="00D72F90">
              <w:rPr>
                <w:rFonts w:ascii="Calibri" w:hAnsi="Calibri" w:cs="Calibri"/>
                <w:bCs/>
                <w:sz w:val="20"/>
              </w:rPr>
              <w:t>Não se aplica</w:t>
            </w:r>
          </w:p>
        </w:tc>
      </w:tr>
    </w:tbl>
    <w:p w14:paraId="4F99F446" w14:textId="77777777" w:rsidR="002F25C3" w:rsidRPr="00D72F90" w:rsidRDefault="002F25C3" w:rsidP="002F25C3">
      <w:pPr>
        <w:autoSpaceDE w:val="0"/>
        <w:autoSpaceDN w:val="0"/>
        <w:adjustRightInd w:val="0"/>
        <w:jc w:val="both"/>
        <w:rPr>
          <w:rFonts w:ascii="Calibri" w:hAnsi="Calibri" w:cstheme="minorHAnsi"/>
          <w:bCs/>
          <w:color w:val="FF0000"/>
        </w:rPr>
      </w:pPr>
    </w:p>
    <w:p w14:paraId="0C00E6A0" w14:textId="57BFE2A3" w:rsidR="005B5517" w:rsidRPr="00BA7D55" w:rsidRDefault="002F25C3" w:rsidP="00BA7D55">
      <w:pPr>
        <w:autoSpaceDE w:val="0"/>
        <w:autoSpaceDN w:val="0"/>
        <w:adjustRightInd w:val="0"/>
        <w:jc w:val="both"/>
        <w:rPr>
          <w:rFonts w:ascii="Calibri" w:hAnsi="Calibri" w:cstheme="minorHAnsi"/>
          <w:bCs/>
          <w:color w:val="FF0000"/>
        </w:rPr>
      </w:pPr>
      <w:r w:rsidRPr="00D72F90">
        <w:rPr>
          <w:rFonts w:ascii="Calibri" w:hAnsi="Calibri" w:cstheme="minorHAnsi"/>
          <w:bCs/>
          <w:color w:val="FF0000"/>
        </w:rPr>
        <w:t>Obs.</w:t>
      </w:r>
      <w:r w:rsidR="00BD7975" w:rsidRPr="00D72F90">
        <w:rPr>
          <w:rFonts w:ascii="Calibri" w:hAnsi="Calibri" w:cstheme="minorHAnsi"/>
          <w:bCs/>
          <w:color w:val="FF0000"/>
        </w:rPr>
        <w:t>1</w:t>
      </w:r>
      <w:r w:rsidRPr="00D72F90">
        <w:rPr>
          <w:rFonts w:ascii="Calibri" w:hAnsi="Calibri" w:cstheme="minorHAnsi"/>
          <w:bCs/>
          <w:color w:val="FF0000"/>
        </w:rPr>
        <w:t xml:space="preserve">: Na utilização da presente lista deverão ser analisadas e verificadas </w:t>
      </w:r>
      <w:proofErr w:type="gramStart"/>
      <w:r w:rsidRPr="00D72F90">
        <w:rPr>
          <w:rFonts w:ascii="Calibri" w:hAnsi="Calibri" w:cstheme="minorHAnsi"/>
          <w:bCs/>
          <w:color w:val="FF0000"/>
        </w:rPr>
        <w:t>as consequências para cada negativa, se pode ser</w:t>
      </w:r>
      <w:proofErr w:type="gramEnd"/>
      <w:r w:rsidRPr="00D72F90">
        <w:rPr>
          <w:rFonts w:ascii="Calibri" w:hAnsi="Calibri" w:cstheme="minorHAnsi"/>
          <w:bCs/>
          <w:color w:val="FF0000"/>
        </w:rPr>
        <w:t xml:space="preserve"> suprida por justificativas ou enquadramentos específicos ou se deve haver complementação da instrução.</w:t>
      </w:r>
    </w:p>
    <w:p w14:paraId="7F226BA0" w14:textId="77777777" w:rsidR="00C2247E" w:rsidRPr="00D72F90" w:rsidRDefault="00C2247E" w:rsidP="00DA1B49">
      <w:pPr>
        <w:jc w:val="both"/>
        <w:rPr>
          <w:rFonts w:ascii="Calibri" w:hAnsi="Calibri" w:cstheme="minorHAnsi"/>
        </w:rPr>
      </w:pPr>
    </w:p>
    <w:tbl>
      <w:tblPr>
        <w:tblStyle w:val="Tabelacomgrade"/>
        <w:tblW w:w="8931" w:type="dxa"/>
        <w:tblInd w:w="-147" w:type="dxa"/>
        <w:tblLayout w:type="fixed"/>
        <w:tblLook w:val="04A0" w:firstRow="1" w:lastRow="0" w:firstColumn="1" w:lastColumn="0" w:noHBand="0" w:noVBand="1"/>
      </w:tblPr>
      <w:tblGrid>
        <w:gridCol w:w="3261"/>
        <w:gridCol w:w="1276"/>
        <w:gridCol w:w="1417"/>
        <w:gridCol w:w="2977"/>
      </w:tblGrid>
      <w:tr w:rsidR="00DF05A3" w:rsidRPr="00D72F90" w14:paraId="3C89A6AF" w14:textId="64279C61" w:rsidTr="00DF05A3">
        <w:tc>
          <w:tcPr>
            <w:tcW w:w="3261" w:type="dxa"/>
            <w:vAlign w:val="center"/>
          </w:tcPr>
          <w:p w14:paraId="76EA9C12" w14:textId="77777777" w:rsidR="00DF05A3" w:rsidRPr="00D72F90" w:rsidRDefault="00DF05A3" w:rsidP="00A7399B">
            <w:pPr>
              <w:jc w:val="center"/>
              <w:rPr>
                <w:rFonts w:ascii="Calibri" w:hAnsi="Calibri" w:cstheme="minorHAnsi"/>
                <w:b/>
              </w:rPr>
            </w:pPr>
            <w:bookmarkStart w:id="0" w:name="_Hlk54732994"/>
            <w:r w:rsidRPr="00D72F90">
              <w:rPr>
                <w:rFonts w:ascii="Calibri" w:hAnsi="Calibri" w:cstheme="minorHAnsi"/>
                <w:b/>
              </w:rPr>
              <w:t>Descrição</w:t>
            </w:r>
          </w:p>
        </w:tc>
        <w:tc>
          <w:tcPr>
            <w:tcW w:w="1276" w:type="dxa"/>
            <w:vAlign w:val="center"/>
          </w:tcPr>
          <w:p w14:paraId="56B1328F" w14:textId="7CA9539C" w:rsidR="00DF05A3" w:rsidRPr="00D72F90" w:rsidRDefault="00DF05A3" w:rsidP="00A7399B">
            <w:pPr>
              <w:jc w:val="center"/>
              <w:rPr>
                <w:rFonts w:ascii="Calibri" w:hAnsi="Calibri" w:cstheme="minorHAnsi"/>
                <w:b/>
              </w:rPr>
            </w:pPr>
            <w:r w:rsidRPr="00D72F90">
              <w:rPr>
                <w:rFonts w:ascii="Calibri" w:hAnsi="Calibri" w:cstheme="minorHAnsi"/>
                <w:b/>
              </w:rPr>
              <w:t>S/N/N.A.</w:t>
            </w:r>
          </w:p>
        </w:tc>
        <w:tc>
          <w:tcPr>
            <w:tcW w:w="1417" w:type="dxa"/>
            <w:vAlign w:val="center"/>
          </w:tcPr>
          <w:p w14:paraId="18978EF6" w14:textId="27B7F14F" w:rsidR="00DF05A3" w:rsidRPr="00D72F90" w:rsidRDefault="00DF05A3" w:rsidP="00A7399B">
            <w:pPr>
              <w:jc w:val="center"/>
              <w:rPr>
                <w:rFonts w:ascii="Calibri" w:hAnsi="Calibri" w:cstheme="minorHAnsi"/>
                <w:b/>
              </w:rPr>
            </w:pPr>
            <w:r w:rsidRPr="00D72F90">
              <w:rPr>
                <w:rFonts w:ascii="Calibri" w:hAnsi="Calibri" w:cstheme="minorHAnsi"/>
                <w:b/>
              </w:rPr>
              <w:t>DOC.  -</w:t>
            </w:r>
            <w:proofErr w:type="spellStart"/>
            <w:r w:rsidRPr="00D72F90">
              <w:rPr>
                <w:rFonts w:ascii="Calibri" w:hAnsi="Calibri" w:cstheme="minorHAnsi"/>
                <w:b/>
              </w:rPr>
              <w:t>Pág</w:t>
            </w:r>
            <w:proofErr w:type="spellEnd"/>
            <w:r w:rsidRPr="00D72F90">
              <w:rPr>
                <w:rFonts w:ascii="Calibri" w:hAnsi="Calibri" w:cstheme="minorHAnsi"/>
                <w:b/>
              </w:rPr>
              <w:t xml:space="preserve"> DOC</w:t>
            </w:r>
          </w:p>
        </w:tc>
        <w:tc>
          <w:tcPr>
            <w:tcW w:w="2977" w:type="dxa"/>
            <w:vAlign w:val="center"/>
          </w:tcPr>
          <w:p w14:paraId="5EA7222F" w14:textId="27B32B51" w:rsidR="00DF05A3" w:rsidRPr="00D72F90" w:rsidRDefault="00DF05A3" w:rsidP="00A7399B">
            <w:pPr>
              <w:jc w:val="center"/>
              <w:rPr>
                <w:rFonts w:ascii="Calibri" w:hAnsi="Calibri" w:cstheme="minorHAnsi"/>
                <w:b/>
              </w:rPr>
            </w:pPr>
            <w:r w:rsidRPr="00D72F90">
              <w:rPr>
                <w:rFonts w:ascii="Calibri" w:hAnsi="Calibri" w:cstheme="minorHAnsi"/>
                <w:b/>
              </w:rPr>
              <w:t>Justificativa</w:t>
            </w:r>
          </w:p>
        </w:tc>
      </w:tr>
      <w:tr w:rsidR="00DF05A3" w:rsidRPr="00D72F90" w14:paraId="0A6A1C25" w14:textId="4CD742F5" w:rsidTr="00DF05A3">
        <w:tc>
          <w:tcPr>
            <w:tcW w:w="3261" w:type="dxa"/>
          </w:tcPr>
          <w:p w14:paraId="0ABE6CFA" w14:textId="113128B2" w:rsidR="00DF05A3" w:rsidRPr="00D72F90" w:rsidRDefault="00DF05A3" w:rsidP="00CB3DD6">
            <w:pPr>
              <w:jc w:val="both"/>
              <w:rPr>
                <w:rFonts w:ascii="Calibri" w:hAnsi="Calibri" w:cstheme="minorHAnsi"/>
              </w:rPr>
            </w:pPr>
            <w:r w:rsidRPr="00D72F90">
              <w:rPr>
                <w:rFonts w:ascii="Calibri" w:hAnsi="Calibri" w:cstheme="minorHAnsi"/>
              </w:rPr>
              <w:t xml:space="preserve">1. </w:t>
            </w:r>
            <w:r w:rsidRPr="00D72F90">
              <w:rPr>
                <w:rFonts w:ascii="Calibri" w:hAnsi="Calibri" w:cs="Arial"/>
              </w:rPr>
              <w:t>Abertura de processo administrativo devidamente autuado, protocolado e numerado (art. 38, caput, da Lei nº 8.666/93), ou registrado quando processo eletrônico?</w:t>
            </w:r>
          </w:p>
        </w:tc>
        <w:tc>
          <w:tcPr>
            <w:tcW w:w="1276" w:type="dxa"/>
          </w:tcPr>
          <w:p w14:paraId="42172735" w14:textId="77777777" w:rsidR="00DF05A3" w:rsidRPr="00D72F90" w:rsidRDefault="00DF05A3" w:rsidP="00DA1B49">
            <w:pPr>
              <w:jc w:val="both"/>
              <w:rPr>
                <w:rFonts w:ascii="Calibri" w:hAnsi="Calibri" w:cstheme="minorHAnsi"/>
              </w:rPr>
            </w:pPr>
          </w:p>
        </w:tc>
        <w:tc>
          <w:tcPr>
            <w:tcW w:w="1417" w:type="dxa"/>
          </w:tcPr>
          <w:p w14:paraId="002E926F" w14:textId="66ED8BC0" w:rsidR="00DF05A3" w:rsidRPr="00D72F90" w:rsidRDefault="00DF05A3" w:rsidP="00DA1B49">
            <w:pPr>
              <w:jc w:val="both"/>
              <w:rPr>
                <w:rFonts w:ascii="Calibri" w:hAnsi="Calibri" w:cstheme="minorHAnsi"/>
              </w:rPr>
            </w:pPr>
          </w:p>
        </w:tc>
        <w:tc>
          <w:tcPr>
            <w:tcW w:w="2977" w:type="dxa"/>
          </w:tcPr>
          <w:p w14:paraId="7930A1B1" w14:textId="77777777" w:rsidR="00DF05A3" w:rsidRPr="00D72F90" w:rsidRDefault="00DF05A3" w:rsidP="00DA1B49">
            <w:pPr>
              <w:jc w:val="both"/>
              <w:rPr>
                <w:rFonts w:ascii="Calibri" w:hAnsi="Calibri" w:cstheme="minorHAnsi"/>
              </w:rPr>
            </w:pPr>
          </w:p>
        </w:tc>
      </w:tr>
      <w:tr w:rsidR="00DF05A3" w:rsidRPr="00D72F90" w14:paraId="7B9AE707" w14:textId="59B80AB2" w:rsidTr="00DF05A3">
        <w:tc>
          <w:tcPr>
            <w:tcW w:w="3261" w:type="dxa"/>
          </w:tcPr>
          <w:p w14:paraId="23C6775B" w14:textId="77777777" w:rsidR="00DF05A3" w:rsidRPr="00D72F90" w:rsidRDefault="00DF05A3" w:rsidP="00DA1B49">
            <w:pPr>
              <w:jc w:val="both"/>
              <w:rPr>
                <w:rFonts w:ascii="Calibri" w:hAnsi="Calibri" w:cstheme="minorHAnsi"/>
              </w:rPr>
            </w:pPr>
            <w:r w:rsidRPr="00D72F90">
              <w:rPr>
                <w:rFonts w:ascii="Calibri" w:hAnsi="Calibri" w:cstheme="minorHAnsi"/>
              </w:rPr>
              <w:t>2. O valor da contratação atrai a incidência da IN 01/2019 (art.1º, § 1º, da IN SGD/ME nº 1/2019)?</w:t>
            </w:r>
          </w:p>
          <w:p w14:paraId="0FDDB594" w14:textId="77777777" w:rsidR="00DF05A3" w:rsidRPr="00D72F90" w:rsidRDefault="00DF05A3" w:rsidP="00DA1B49">
            <w:pPr>
              <w:jc w:val="both"/>
              <w:rPr>
                <w:rFonts w:ascii="Calibri" w:hAnsi="Calibri" w:cstheme="minorHAnsi"/>
              </w:rPr>
            </w:pPr>
          </w:p>
          <w:p w14:paraId="58C21A77" w14:textId="48E435F7" w:rsidR="00DF05A3" w:rsidRPr="00DE3C0B" w:rsidRDefault="00DF05A3" w:rsidP="004930F0">
            <w:pPr>
              <w:shd w:val="clear" w:color="auto" w:fill="FFFFFF"/>
              <w:spacing w:after="150"/>
              <w:ind w:firstLine="34"/>
              <w:jc w:val="both"/>
              <w:rPr>
                <w:rFonts w:ascii="Calibri" w:hAnsi="Calibri" w:cstheme="minorHAnsi"/>
                <w:color w:val="FF0000"/>
              </w:rPr>
            </w:pPr>
            <w:r w:rsidRPr="00D72F90">
              <w:rPr>
                <w:rFonts w:ascii="Calibri" w:hAnsi="Calibri" w:cstheme="minorHAnsi"/>
                <w:color w:val="FF0000"/>
              </w:rPr>
              <w:t xml:space="preserve">Obs. § 1º Para contratações cuja estimativa de preços seja inferior ao disposto no art. 24, inciso II da Lei nº 8.666, de 1993, a aplicação desta norma é facultativa, exceto </w:t>
            </w:r>
            <w:r w:rsidRPr="00DE3C0B">
              <w:rPr>
                <w:rFonts w:ascii="Calibri" w:hAnsi="Calibri" w:cstheme="minorHAnsi"/>
                <w:color w:val="FF0000"/>
              </w:rPr>
              <w:t xml:space="preserve">quanto ao disposto nos </w:t>
            </w:r>
            <w:proofErr w:type="spellStart"/>
            <w:r w:rsidRPr="00DE3C0B">
              <w:rPr>
                <w:rFonts w:ascii="Calibri" w:hAnsi="Calibri" w:cstheme="minorHAnsi"/>
                <w:color w:val="FF0000"/>
              </w:rPr>
              <w:t>arts</w:t>
            </w:r>
            <w:proofErr w:type="spellEnd"/>
            <w:r w:rsidRPr="00DE3C0B">
              <w:rPr>
                <w:rFonts w:ascii="Calibri" w:hAnsi="Calibri" w:cstheme="minorHAnsi"/>
                <w:color w:val="FF0000"/>
              </w:rPr>
              <w:t xml:space="preserve">. 6º e 24º, devendo o órgão ou entidade realizar procedimentos de contratação adequados, nos </w:t>
            </w:r>
            <w:r w:rsidRPr="00DE3C0B">
              <w:rPr>
                <w:rFonts w:ascii="Calibri" w:hAnsi="Calibri" w:cstheme="minorHAnsi"/>
                <w:color w:val="FF0000"/>
              </w:rPr>
              <w:lastRenderedPageBreak/>
              <w:t xml:space="preserve">termos da legislação vigente. </w:t>
            </w:r>
          </w:p>
          <w:p w14:paraId="53C1EBD9" w14:textId="2530BE6D" w:rsidR="00DF05A3" w:rsidRPr="00592E56" w:rsidRDefault="00DF05A3" w:rsidP="00592E56">
            <w:pPr>
              <w:shd w:val="clear" w:color="auto" w:fill="FFFFFF"/>
              <w:spacing w:after="150"/>
              <w:ind w:firstLine="34"/>
              <w:jc w:val="both"/>
              <w:rPr>
                <w:rFonts w:ascii="Calibri" w:hAnsi="Calibri" w:cs="Calibri"/>
                <w:color w:val="5B9BD5" w:themeColor="accent1"/>
                <w:highlight w:val="yellow"/>
              </w:rPr>
            </w:pPr>
            <w:r w:rsidRPr="00DE3C0B">
              <w:rPr>
                <w:rFonts w:ascii="Calibri" w:hAnsi="Calibri" w:cs="Calibri"/>
                <w:color w:val="FF0000"/>
              </w:rPr>
              <w:t>O Decreto nº 9.412/2018 atualizou os limites das modalidades de licitação da Lei de Licitações e Contratos e, portanto, a aplicação da IN 01/2019 é opcional para as contratações de valor estimado abaixo de R$ 17.600.</w:t>
            </w:r>
          </w:p>
        </w:tc>
        <w:tc>
          <w:tcPr>
            <w:tcW w:w="1276" w:type="dxa"/>
          </w:tcPr>
          <w:p w14:paraId="1ADB9DDC" w14:textId="77777777" w:rsidR="00DF05A3" w:rsidRPr="00D72F90" w:rsidRDefault="00DF05A3" w:rsidP="00DA1B49">
            <w:pPr>
              <w:jc w:val="both"/>
              <w:rPr>
                <w:rFonts w:ascii="Calibri" w:hAnsi="Calibri" w:cstheme="minorHAnsi"/>
              </w:rPr>
            </w:pPr>
          </w:p>
        </w:tc>
        <w:tc>
          <w:tcPr>
            <w:tcW w:w="1417" w:type="dxa"/>
          </w:tcPr>
          <w:p w14:paraId="41F4A25B" w14:textId="0D47E9A9" w:rsidR="00DF05A3" w:rsidRPr="00D72F90" w:rsidRDefault="00DF05A3" w:rsidP="00DA1B49">
            <w:pPr>
              <w:jc w:val="both"/>
              <w:rPr>
                <w:rFonts w:ascii="Calibri" w:hAnsi="Calibri" w:cstheme="minorHAnsi"/>
              </w:rPr>
            </w:pPr>
          </w:p>
        </w:tc>
        <w:tc>
          <w:tcPr>
            <w:tcW w:w="2977" w:type="dxa"/>
          </w:tcPr>
          <w:p w14:paraId="047F3133" w14:textId="77777777" w:rsidR="00DF05A3" w:rsidRPr="00D72F90" w:rsidRDefault="00DF05A3" w:rsidP="00DA1B49">
            <w:pPr>
              <w:jc w:val="both"/>
              <w:rPr>
                <w:rFonts w:ascii="Calibri" w:hAnsi="Calibri" w:cstheme="minorHAnsi"/>
              </w:rPr>
            </w:pPr>
          </w:p>
        </w:tc>
      </w:tr>
      <w:tr w:rsidR="00DF05A3" w:rsidRPr="00D72F90" w14:paraId="24A4A8CE" w14:textId="1E8F1F89" w:rsidTr="00DF05A3">
        <w:tc>
          <w:tcPr>
            <w:tcW w:w="3261" w:type="dxa"/>
          </w:tcPr>
          <w:p w14:paraId="009E02D7" w14:textId="4E0766DC" w:rsidR="00DF05A3" w:rsidRPr="00D72F90" w:rsidRDefault="00DF05A3" w:rsidP="00DA1B49">
            <w:pPr>
              <w:tabs>
                <w:tab w:val="left" w:pos="2745"/>
              </w:tabs>
              <w:jc w:val="both"/>
              <w:rPr>
                <w:rFonts w:ascii="Calibri" w:hAnsi="Calibri" w:cstheme="minorHAnsi"/>
                <w:color w:val="4472C5"/>
              </w:rPr>
            </w:pPr>
            <w:r w:rsidRPr="00D72F90">
              <w:rPr>
                <w:rFonts w:ascii="Calibri" w:hAnsi="Calibri" w:cstheme="minorHAnsi"/>
              </w:rPr>
              <w:lastRenderedPageBreak/>
              <w:t xml:space="preserve">3. Caso o valor estimado da contratação atraia a necessidade de sua aprovação pelo Órgão Central do SISP (art. 1º, §2º, da IN SGD/ME nº 1/2019), ela foi obtida? </w:t>
            </w:r>
          </w:p>
          <w:p w14:paraId="495A09A9" w14:textId="77777777" w:rsidR="00DF05A3" w:rsidRPr="00D72F90" w:rsidRDefault="00DF05A3" w:rsidP="00DA1B49">
            <w:pPr>
              <w:tabs>
                <w:tab w:val="left" w:pos="2745"/>
              </w:tabs>
              <w:jc w:val="both"/>
              <w:rPr>
                <w:rFonts w:ascii="Calibri" w:hAnsi="Calibri" w:cstheme="minorHAnsi"/>
                <w:color w:val="FF0000"/>
              </w:rPr>
            </w:pPr>
          </w:p>
          <w:p w14:paraId="731EE14D" w14:textId="0A934BAB" w:rsidR="00DF05A3" w:rsidRPr="00D72F90" w:rsidRDefault="00DF05A3" w:rsidP="00CB3DD6">
            <w:pPr>
              <w:tabs>
                <w:tab w:val="left" w:pos="2745"/>
              </w:tabs>
              <w:jc w:val="both"/>
              <w:rPr>
                <w:rFonts w:ascii="Calibri" w:hAnsi="Calibri" w:cstheme="minorHAnsi"/>
              </w:rPr>
            </w:pPr>
            <w:r w:rsidRPr="00DE3C0B">
              <w:rPr>
                <w:rFonts w:ascii="Calibri" w:hAnsi="Calibri" w:cstheme="minorHAnsi"/>
                <w:color w:val="FF0000"/>
              </w:rPr>
              <w:t>Obs.: A Instrução Normativa SGD/ME nº 5, de 11 de janeiro de 2021 traz o procedimento a ser seguido para a obtenção da autorização em questão.</w:t>
            </w:r>
          </w:p>
        </w:tc>
        <w:tc>
          <w:tcPr>
            <w:tcW w:w="1276" w:type="dxa"/>
          </w:tcPr>
          <w:p w14:paraId="2323C869" w14:textId="77777777" w:rsidR="00DF05A3" w:rsidRPr="00D72F90" w:rsidRDefault="00DF05A3" w:rsidP="00DA1B49">
            <w:pPr>
              <w:jc w:val="both"/>
              <w:rPr>
                <w:rFonts w:ascii="Calibri" w:hAnsi="Calibri" w:cstheme="minorHAnsi"/>
              </w:rPr>
            </w:pPr>
          </w:p>
        </w:tc>
        <w:tc>
          <w:tcPr>
            <w:tcW w:w="1417" w:type="dxa"/>
          </w:tcPr>
          <w:p w14:paraId="24C61093" w14:textId="7643D3DD" w:rsidR="00DF05A3" w:rsidRPr="00D72F90" w:rsidRDefault="00DF05A3" w:rsidP="00DA1B49">
            <w:pPr>
              <w:jc w:val="both"/>
              <w:rPr>
                <w:rFonts w:ascii="Calibri" w:hAnsi="Calibri" w:cstheme="minorHAnsi"/>
              </w:rPr>
            </w:pPr>
          </w:p>
        </w:tc>
        <w:tc>
          <w:tcPr>
            <w:tcW w:w="2977" w:type="dxa"/>
          </w:tcPr>
          <w:p w14:paraId="73B99279" w14:textId="77777777" w:rsidR="00DF05A3" w:rsidRPr="00D72F90" w:rsidRDefault="00DF05A3" w:rsidP="00DA1B49">
            <w:pPr>
              <w:jc w:val="both"/>
              <w:rPr>
                <w:rFonts w:ascii="Calibri" w:hAnsi="Calibri" w:cstheme="minorHAnsi"/>
              </w:rPr>
            </w:pPr>
          </w:p>
        </w:tc>
      </w:tr>
      <w:tr w:rsidR="00DF05A3" w:rsidRPr="00D72F90" w14:paraId="4788D50A" w14:textId="77777777" w:rsidTr="00DF05A3">
        <w:tc>
          <w:tcPr>
            <w:tcW w:w="3261" w:type="dxa"/>
          </w:tcPr>
          <w:p w14:paraId="11FDC8C2" w14:textId="27DD2C08" w:rsidR="00DF05A3" w:rsidRPr="004E197E" w:rsidRDefault="00DF05A3" w:rsidP="00DA1B49">
            <w:pPr>
              <w:tabs>
                <w:tab w:val="left" w:pos="2745"/>
              </w:tabs>
              <w:jc w:val="both"/>
              <w:rPr>
                <w:rFonts w:ascii="Calibri" w:hAnsi="Calibri" w:cstheme="minorHAnsi"/>
                <w:color w:val="5B9BD5" w:themeColor="accent1"/>
              </w:rPr>
            </w:pPr>
            <w:r w:rsidRPr="00DE3C0B">
              <w:rPr>
                <w:rFonts w:ascii="Calibri" w:hAnsi="Calibri" w:cstheme="minorHAnsi"/>
              </w:rPr>
              <w:t>4. No caso de formação de atas de registro de preços de serviços de TIC passíveis de adesão por parte de órgãos ou entidades não participantes, foram atendidas as exigências previstas no artigo 1º, §3º, da IN SGD/ME nº 1/2019?</w:t>
            </w:r>
          </w:p>
        </w:tc>
        <w:tc>
          <w:tcPr>
            <w:tcW w:w="1276" w:type="dxa"/>
          </w:tcPr>
          <w:p w14:paraId="6BBAC67E" w14:textId="77777777" w:rsidR="00DF05A3" w:rsidRPr="00D72F90" w:rsidRDefault="00DF05A3" w:rsidP="00DA1B49">
            <w:pPr>
              <w:jc w:val="both"/>
              <w:rPr>
                <w:rFonts w:ascii="Calibri" w:hAnsi="Calibri" w:cstheme="minorHAnsi"/>
              </w:rPr>
            </w:pPr>
          </w:p>
        </w:tc>
        <w:tc>
          <w:tcPr>
            <w:tcW w:w="1417" w:type="dxa"/>
          </w:tcPr>
          <w:p w14:paraId="79F2D36E" w14:textId="2ECC3931" w:rsidR="00DF05A3" w:rsidRPr="00D72F90" w:rsidRDefault="00DF05A3" w:rsidP="00DA1B49">
            <w:pPr>
              <w:jc w:val="both"/>
              <w:rPr>
                <w:rFonts w:ascii="Calibri" w:hAnsi="Calibri" w:cstheme="minorHAnsi"/>
              </w:rPr>
            </w:pPr>
          </w:p>
        </w:tc>
        <w:tc>
          <w:tcPr>
            <w:tcW w:w="2977" w:type="dxa"/>
          </w:tcPr>
          <w:p w14:paraId="73A62290" w14:textId="77777777" w:rsidR="00DF05A3" w:rsidRPr="00D72F90" w:rsidRDefault="00DF05A3" w:rsidP="00DA1B49">
            <w:pPr>
              <w:jc w:val="both"/>
              <w:rPr>
                <w:rFonts w:ascii="Calibri" w:hAnsi="Calibri" w:cstheme="minorHAnsi"/>
              </w:rPr>
            </w:pPr>
          </w:p>
        </w:tc>
      </w:tr>
      <w:tr w:rsidR="00DF05A3" w:rsidRPr="00D72F90" w14:paraId="3F45081B" w14:textId="313525A4" w:rsidTr="00DF05A3">
        <w:tc>
          <w:tcPr>
            <w:tcW w:w="3261" w:type="dxa"/>
          </w:tcPr>
          <w:p w14:paraId="25FB6C97" w14:textId="6BDC7F56" w:rsidR="00DF05A3" w:rsidRPr="00D72F90" w:rsidRDefault="00DF05A3" w:rsidP="00A33ED0">
            <w:pPr>
              <w:jc w:val="both"/>
              <w:rPr>
                <w:rFonts w:ascii="Calibri" w:hAnsi="Calibri" w:cstheme="minorHAnsi"/>
              </w:rPr>
            </w:pPr>
            <w:r>
              <w:rPr>
                <w:rFonts w:ascii="Calibri" w:hAnsi="Calibri" w:cstheme="minorHAnsi"/>
              </w:rPr>
              <w:t>5</w:t>
            </w:r>
            <w:r w:rsidRPr="00D72F90">
              <w:rPr>
                <w:rFonts w:ascii="Calibri" w:hAnsi="Calibri" w:cstheme="minorHAnsi"/>
              </w:rPr>
              <w:t xml:space="preserve">. Consta o Documento de Oficialização da Demanda, com a respectiva motivação, indicação da fonte de recurso e alinhamento do PDTIC, elaborado pela Área Requisitante da </w:t>
            </w:r>
            <w:proofErr w:type="gramStart"/>
            <w:r w:rsidRPr="00D72F90">
              <w:rPr>
                <w:rFonts w:ascii="Calibri" w:hAnsi="Calibri" w:cstheme="minorHAnsi"/>
              </w:rPr>
              <w:t>solução(</w:t>
            </w:r>
            <w:proofErr w:type="gramEnd"/>
            <w:r w:rsidRPr="00D72F90">
              <w:rPr>
                <w:rFonts w:ascii="Calibri" w:hAnsi="Calibri" w:cstheme="minorHAnsi"/>
              </w:rPr>
              <w:t>artigo 10 da IN SGD/ME nº 1/2019) e assinada pela autoridade competente da UASG?</w:t>
            </w:r>
          </w:p>
        </w:tc>
        <w:tc>
          <w:tcPr>
            <w:tcW w:w="1276" w:type="dxa"/>
          </w:tcPr>
          <w:p w14:paraId="6437449E" w14:textId="77777777" w:rsidR="00DF05A3" w:rsidRPr="00D72F90" w:rsidRDefault="00DF05A3" w:rsidP="00DA1B49">
            <w:pPr>
              <w:jc w:val="both"/>
              <w:rPr>
                <w:rFonts w:ascii="Calibri" w:hAnsi="Calibri" w:cstheme="minorHAnsi"/>
              </w:rPr>
            </w:pPr>
          </w:p>
        </w:tc>
        <w:tc>
          <w:tcPr>
            <w:tcW w:w="1417" w:type="dxa"/>
          </w:tcPr>
          <w:p w14:paraId="2881027D" w14:textId="775DCABA" w:rsidR="00DF05A3" w:rsidRPr="00D72F90" w:rsidRDefault="00DF05A3" w:rsidP="00DA1B49">
            <w:pPr>
              <w:jc w:val="both"/>
              <w:rPr>
                <w:rFonts w:ascii="Calibri" w:hAnsi="Calibri" w:cstheme="minorHAnsi"/>
              </w:rPr>
            </w:pPr>
          </w:p>
        </w:tc>
        <w:tc>
          <w:tcPr>
            <w:tcW w:w="2977" w:type="dxa"/>
          </w:tcPr>
          <w:p w14:paraId="5EF1DDD1" w14:textId="77777777" w:rsidR="00DF05A3" w:rsidRPr="00D72F90" w:rsidRDefault="00DF05A3" w:rsidP="00DA1B49">
            <w:pPr>
              <w:jc w:val="both"/>
              <w:rPr>
                <w:rFonts w:ascii="Calibri" w:hAnsi="Calibri" w:cstheme="minorHAnsi"/>
              </w:rPr>
            </w:pPr>
          </w:p>
        </w:tc>
      </w:tr>
      <w:tr w:rsidR="00DF05A3" w:rsidRPr="00D72F90" w14:paraId="00FE13E3" w14:textId="7FD78193" w:rsidTr="00DF05A3">
        <w:tc>
          <w:tcPr>
            <w:tcW w:w="3261" w:type="dxa"/>
          </w:tcPr>
          <w:p w14:paraId="47CF8570" w14:textId="04E3A322" w:rsidR="00DF05A3" w:rsidRPr="00D72F90" w:rsidRDefault="00DF05A3" w:rsidP="00A33ED0">
            <w:pPr>
              <w:autoSpaceDE w:val="0"/>
              <w:autoSpaceDN w:val="0"/>
              <w:adjustRightInd w:val="0"/>
              <w:jc w:val="both"/>
              <w:rPr>
                <w:rFonts w:ascii="Calibri" w:hAnsi="Calibri" w:cstheme="minorHAnsi"/>
                <w:color w:val="162937"/>
              </w:rPr>
            </w:pPr>
            <w:r>
              <w:rPr>
                <w:rFonts w:ascii="Calibri" w:hAnsi="Calibri" w:cstheme="minorHAnsi"/>
              </w:rPr>
              <w:t>6</w:t>
            </w:r>
            <w:r w:rsidRPr="00D72F90">
              <w:rPr>
                <w:rFonts w:ascii="Calibri" w:hAnsi="Calibri" w:cstheme="minorHAnsi"/>
              </w:rPr>
              <w:t xml:space="preserve">. A Administração registrou que o objeto da contratação NÃO incide nas hipóteses vedadas pelos artigos 3º e 4º </w:t>
            </w:r>
            <w:r w:rsidRPr="00D72F90">
              <w:rPr>
                <w:rFonts w:ascii="Calibri" w:hAnsi="Calibri" w:cstheme="minorHAnsi"/>
              </w:rPr>
              <w:lastRenderedPageBreak/>
              <w:t>da IN SGD/ME nº 1/2019?</w:t>
            </w:r>
          </w:p>
          <w:p w14:paraId="7F3F074E" w14:textId="77777777" w:rsidR="00DF05A3" w:rsidRPr="00D72F90" w:rsidRDefault="00DF05A3" w:rsidP="00DA1B49">
            <w:pPr>
              <w:pStyle w:val="dou-paragraph"/>
              <w:shd w:val="clear" w:color="auto" w:fill="FFFFFF"/>
              <w:spacing w:before="0" w:beforeAutospacing="0" w:after="150" w:afterAutospacing="0"/>
              <w:ind w:firstLine="34"/>
              <w:jc w:val="both"/>
              <w:rPr>
                <w:rFonts w:ascii="Calibri" w:hAnsi="Calibri" w:cstheme="minorHAnsi"/>
                <w:color w:val="FF0000"/>
              </w:rPr>
            </w:pPr>
            <w:r w:rsidRPr="00D72F90">
              <w:rPr>
                <w:rFonts w:ascii="Calibri" w:hAnsi="Calibri" w:cstheme="minorHAnsi"/>
                <w:color w:val="FF0000"/>
              </w:rPr>
              <w:t>Art. 3º Não poderão ser objeto de contratação:</w:t>
            </w:r>
          </w:p>
          <w:p w14:paraId="30083193" w14:textId="77777777" w:rsidR="00DF05A3" w:rsidRPr="00D72F90" w:rsidRDefault="00DF05A3" w:rsidP="00DA1B49">
            <w:pPr>
              <w:pStyle w:val="dou-paragraph"/>
              <w:shd w:val="clear" w:color="auto" w:fill="FFFFFF"/>
              <w:spacing w:before="0" w:beforeAutospacing="0" w:after="150" w:afterAutospacing="0"/>
              <w:ind w:firstLine="34"/>
              <w:jc w:val="both"/>
              <w:rPr>
                <w:rFonts w:ascii="Calibri" w:hAnsi="Calibri" w:cstheme="minorHAnsi"/>
                <w:color w:val="FF0000"/>
              </w:rPr>
            </w:pPr>
            <w:r w:rsidRPr="00D72F90">
              <w:rPr>
                <w:rFonts w:ascii="Calibri" w:hAnsi="Calibri" w:cstheme="minorHAnsi"/>
                <w:color w:val="FF0000"/>
              </w:rPr>
              <w:t xml:space="preserve">I - mais de uma solução de TIC em um único contrato, devendo o órgão ou entidade observar o disposto nos §§ 2º e 3º do art. 12; </w:t>
            </w:r>
            <w:proofErr w:type="gramStart"/>
            <w:r w:rsidRPr="00D72F90">
              <w:rPr>
                <w:rFonts w:ascii="Calibri" w:hAnsi="Calibri" w:cstheme="minorHAnsi"/>
                <w:color w:val="FF0000"/>
              </w:rPr>
              <w:t>e</w:t>
            </w:r>
            <w:proofErr w:type="gramEnd"/>
          </w:p>
          <w:p w14:paraId="4562A028" w14:textId="77777777" w:rsidR="00DF05A3" w:rsidRPr="00D72F90" w:rsidRDefault="00DF05A3" w:rsidP="00DA1B49">
            <w:pPr>
              <w:pStyle w:val="dou-paragraph"/>
              <w:shd w:val="clear" w:color="auto" w:fill="FFFFFF"/>
              <w:spacing w:before="0" w:beforeAutospacing="0" w:after="150" w:afterAutospacing="0"/>
              <w:ind w:firstLine="34"/>
              <w:jc w:val="both"/>
              <w:rPr>
                <w:rFonts w:ascii="Calibri" w:hAnsi="Calibri" w:cstheme="minorHAnsi"/>
                <w:color w:val="FF0000"/>
              </w:rPr>
            </w:pPr>
            <w:r w:rsidRPr="00D72F90">
              <w:rPr>
                <w:rFonts w:ascii="Calibri" w:hAnsi="Calibri" w:cstheme="minorHAnsi"/>
                <w:color w:val="FF0000"/>
              </w:rPr>
              <w:t>II - o disposto no art. 3º do Decreto nº 9.507, de 2018, inclusive gestão de processos de TIC e gestão de segurança da informação.</w:t>
            </w:r>
          </w:p>
          <w:p w14:paraId="657F5E1B" w14:textId="6148EC3F" w:rsidR="00DF05A3" w:rsidRPr="00D72F90" w:rsidRDefault="00DF05A3" w:rsidP="00DA1B49">
            <w:pPr>
              <w:pStyle w:val="dou-paragraph"/>
              <w:shd w:val="clear" w:color="auto" w:fill="FFFFFF"/>
              <w:spacing w:before="0" w:beforeAutospacing="0" w:after="150" w:afterAutospacing="0"/>
              <w:ind w:firstLine="34"/>
              <w:jc w:val="both"/>
              <w:rPr>
                <w:rFonts w:ascii="Calibri" w:hAnsi="Calibri" w:cstheme="minorHAnsi"/>
                <w:color w:val="FF0000"/>
              </w:rPr>
            </w:pPr>
            <w:r w:rsidRPr="00D72F90">
              <w:rPr>
                <w:rFonts w:ascii="Calibri" w:hAnsi="Calibri" w:cstheme="minorHAnsi"/>
                <w:color w:val="FF0000"/>
              </w:rPr>
              <w:t xml:space="preserve">Parágrafo único. O apoio técnico aos processos de gestão, de planejamento e de avaliação da qualidade das soluções de TIC poderá ser objeto de contratação, desde que </w:t>
            </w:r>
            <w:proofErr w:type="gramStart"/>
            <w:r w:rsidRPr="00D72F90">
              <w:rPr>
                <w:rFonts w:ascii="Calibri" w:hAnsi="Calibri" w:cstheme="minorHAnsi"/>
                <w:color w:val="FF0000"/>
              </w:rPr>
              <w:t>sob supervisão</w:t>
            </w:r>
            <w:proofErr w:type="gramEnd"/>
            <w:r w:rsidRPr="00D72F90">
              <w:rPr>
                <w:rFonts w:ascii="Calibri" w:hAnsi="Calibri" w:cstheme="minorHAnsi"/>
                <w:color w:val="FF0000"/>
              </w:rPr>
              <w:t xml:space="preserve"> exclusiva de servidores do órgão ou entidade.</w:t>
            </w:r>
          </w:p>
          <w:p w14:paraId="624A2CC4" w14:textId="7CE5ECFD" w:rsidR="00DF05A3" w:rsidRPr="00D72F90" w:rsidRDefault="00DF05A3" w:rsidP="00CB3DD6">
            <w:pPr>
              <w:pStyle w:val="dou-paragraph"/>
              <w:shd w:val="clear" w:color="auto" w:fill="FFFFFF"/>
              <w:spacing w:before="0" w:beforeAutospacing="0" w:after="150" w:afterAutospacing="0"/>
              <w:ind w:firstLine="34"/>
              <w:jc w:val="both"/>
              <w:rPr>
                <w:rFonts w:ascii="Calibri" w:hAnsi="Calibri" w:cstheme="minorHAnsi"/>
              </w:rPr>
            </w:pPr>
            <w:r w:rsidRPr="00D72F90">
              <w:rPr>
                <w:rFonts w:ascii="Calibri" w:hAnsi="Calibri" w:cstheme="minorHAnsi"/>
                <w:color w:val="FF0000"/>
              </w:rPr>
              <w:t>Art. 4º Nos casos em que a avaliação, mensuração ou apoio à fiscalização da solução de TIC seja objeto de contratação, a contratada que provê a solução de TIC não poderá ser a mesma que a avalia, mensura ou apoia a fiscalização.</w:t>
            </w:r>
          </w:p>
        </w:tc>
        <w:tc>
          <w:tcPr>
            <w:tcW w:w="1276" w:type="dxa"/>
          </w:tcPr>
          <w:p w14:paraId="1FF6F70E" w14:textId="77777777" w:rsidR="00DF05A3" w:rsidRPr="00D72F90" w:rsidRDefault="00DF05A3" w:rsidP="00DA1B49">
            <w:pPr>
              <w:jc w:val="both"/>
              <w:rPr>
                <w:rFonts w:ascii="Calibri" w:hAnsi="Calibri" w:cstheme="minorHAnsi"/>
              </w:rPr>
            </w:pPr>
          </w:p>
        </w:tc>
        <w:tc>
          <w:tcPr>
            <w:tcW w:w="1417" w:type="dxa"/>
          </w:tcPr>
          <w:p w14:paraId="2D0257FD" w14:textId="375055C3" w:rsidR="00DF05A3" w:rsidRPr="00D72F90" w:rsidRDefault="00DF05A3" w:rsidP="00DA1B49">
            <w:pPr>
              <w:jc w:val="both"/>
              <w:rPr>
                <w:rFonts w:ascii="Calibri" w:hAnsi="Calibri" w:cstheme="minorHAnsi"/>
              </w:rPr>
            </w:pPr>
          </w:p>
        </w:tc>
        <w:tc>
          <w:tcPr>
            <w:tcW w:w="2977" w:type="dxa"/>
          </w:tcPr>
          <w:p w14:paraId="0992DEC4" w14:textId="77777777" w:rsidR="00DF05A3" w:rsidRPr="00D72F90" w:rsidRDefault="00DF05A3" w:rsidP="00DA1B49">
            <w:pPr>
              <w:jc w:val="both"/>
              <w:rPr>
                <w:rFonts w:ascii="Calibri" w:hAnsi="Calibri" w:cstheme="minorHAnsi"/>
              </w:rPr>
            </w:pPr>
          </w:p>
        </w:tc>
      </w:tr>
      <w:tr w:rsidR="00DF05A3" w:rsidRPr="00D72F90" w14:paraId="06D96CED" w14:textId="6278AA24" w:rsidTr="00DF05A3">
        <w:tc>
          <w:tcPr>
            <w:tcW w:w="3261" w:type="dxa"/>
          </w:tcPr>
          <w:p w14:paraId="350F828D" w14:textId="1686FFD2" w:rsidR="00DF05A3" w:rsidRPr="00D72F90" w:rsidRDefault="00DF05A3" w:rsidP="00DA1B49">
            <w:pPr>
              <w:autoSpaceDE w:val="0"/>
              <w:autoSpaceDN w:val="0"/>
              <w:adjustRightInd w:val="0"/>
              <w:jc w:val="both"/>
              <w:rPr>
                <w:rFonts w:ascii="Calibri" w:hAnsi="Calibri" w:cstheme="minorHAnsi"/>
                <w:b/>
              </w:rPr>
            </w:pPr>
            <w:r>
              <w:rPr>
                <w:rFonts w:ascii="Calibri" w:hAnsi="Calibri" w:cstheme="minorHAnsi"/>
              </w:rPr>
              <w:lastRenderedPageBreak/>
              <w:t>7</w:t>
            </w:r>
            <w:r w:rsidRPr="00D72F90">
              <w:rPr>
                <w:rFonts w:ascii="Calibri" w:hAnsi="Calibri" w:cstheme="minorHAnsi"/>
              </w:rPr>
              <w:t xml:space="preserve">. A Administração registrou que a contratação está em consonância com os documentos estratégicos elencados no </w:t>
            </w:r>
            <w:r w:rsidRPr="00D72F90">
              <w:rPr>
                <w:rFonts w:ascii="Calibri" w:hAnsi="Calibri" w:cstheme="minorHAnsi"/>
                <w:b/>
              </w:rPr>
              <w:t xml:space="preserve">art. 6º </w:t>
            </w:r>
            <w:r w:rsidRPr="00D72F90">
              <w:rPr>
                <w:rFonts w:ascii="Calibri" w:hAnsi="Calibri" w:cstheme="minorHAnsi"/>
              </w:rPr>
              <w:t>da IN SGD/ME nº 1/2019</w:t>
            </w:r>
            <w:r w:rsidRPr="00D72F90">
              <w:rPr>
                <w:rFonts w:ascii="Calibri" w:hAnsi="Calibri" w:cstheme="minorHAnsi"/>
                <w:b/>
              </w:rPr>
              <w:t xml:space="preserve">? </w:t>
            </w:r>
          </w:p>
          <w:p w14:paraId="2F101AB0" w14:textId="1207CBB0" w:rsidR="00DF05A3" w:rsidRPr="00D72F90" w:rsidRDefault="00DF05A3" w:rsidP="00A33ED0">
            <w:pPr>
              <w:autoSpaceDE w:val="0"/>
              <w:autoSpaceDN w:val="0"/>
              <w:adjustRightInd w:val="0"/>
              <w:jc w:val="both"/>
              <w:rPr>
                <w:rFonts w:ascii="Calibri" w:hAnsi="Calibri" w:cstheme="minorHAnsi"/>
                <w:color w:val="4472C5"/>
              </w:rPr>
            </w:pPr>
            <w:r w:rsidRPr="00DE3C0B">
              <w:rPr>
                <w:rFonts w:ascii="Calibri" w:hAnsi="Calibri" w:cstheme="minorHAnsi"/>
                <w:color w:val="FF0000"/>
              </w:rPr>
              <w:t xml:space="preserve">Obs. Eis a lista dos documentos estratégicos exigidos: PDTIC, PAC, Estratégia de Governo Digital. O </w:t>
            </w:r>
            <w:r w:rsidRPr="00D72F90">
              <w:rPr>
                <w:rFonts w:ascii="Calibri" w:hAnsi="Calibri" w:cstheme="minorHAnsi"/>
                <w:color w:val="FF0000"/>
              </w:rPr>
              <w:t xml:space="preserve">mesmo artigo prevê </w:t>
            </w:r>
            <w:r w:rsidRPr="00D72F90">
              <w:rPr>
                <w:rFonts w:ascii="Calibri" w:hAnsi="Calibri" w:cstheme="minorHAnsi"/>
                <w:color w:val="FF0000"/>
              </w:rPr>
              <w:lastRenderedPageBreak/>
              <w:t>obrigação de integração à Plataforma de Cidadania Digital, em caso de oferta digital de serviços públicos.</w:t>
            </w:r>
          </w:p>
        </w:tc>
        <w:tc>
          <w:tcPr>
            <w:tcW w:w="1276" w:type="dxa"/>
          </w:tcPr>
          <w:p w14:paraId="57D3F392" w14:textId="77777777" w:rsidR="00DF05A3" w:rsidRPr="00D72F90" w:rsidRDefault="00DF05A3" w:rsidP="00DA1B49">
            <w:pPr>
              <w:jc w:val="both"/>
              <w:rPr>
                <w:rFonts w:ascii="Calibri" w:hAnsi="Calibri" w:cstheme="minorHAnsi"/>
              </w:rPr>
            </w:pPr>
          </w:p>
        </w:tc>
        <w:tc>
          <w:tcPr>
            <w:tcW w:w="1417" w:type="dxa"/>
          </w:tcPr>
          <w:p w14:paraId="7B98ABB8" w14:textId="60708610" w:rsidR="00DF05A3" w:rsidRPr="00D72F90" w:rsidRDefault="00DF05A3" w:rsidP="00DA1B49">
            <w:pPr>
              <w:jc w:val="both"/>
              <w:rPr>
                <w:rFonts w:ascii="Calibri" w:hAnsi="Calibri" w:cstheme="minorHAnsi"/>
              </w:rPr>
            </w:pPr>
          </w:p>
        </w:tc>
        <w:tc>
          <w:tcPr>
            <w:tcW w:w="2977" w:type="dxa"/>
          </w:tcPr>
          <w:p w14:paraId="4A2415F9" w14:textId="77777777" w:rsidR="00DF05A3" w:rsidRPr="00D72F90" w:rsidRDefault="00DF05A3" w:rsidP="00DA1B49">
            <w:pPr>
              <w:jc w:val="both"/>
              <w:rPr>
                <w:rFonts w:ascii="Calibri" w:hAnsi="Calibri" w:cstheme="minorHAnsi"/>
              </w:rPr>
            </w:pPr>
          </w:p>
        </w:tc>
      </w:tr>
      <w:tr w:rsidR="00DF05A3" w:rsidRPr="00D72F90" w14:paraId="16D5AAA7" w14:textId="656BC4B3" w:rsidTr="00DF05A3">
        <w:tc>
          <w:tcPr>
            <w:tcW w:w="3261" w:type="dxa"/>
          </w:tcPr>
          <w:p w14:paraId="044D0071" w14:textId="270C4205" w:rsidR="00DF05A3" w:rsidRPr="00D72F90" w:rsidRDefault="00DF05A3" w:rsidP="00A33ED0">
            <w:pPr>
              <w:autoSpaceDE w:val="0"/>
              <w:autoSpaceDN w:val="0"/>
              <w:adjustRightInd w:val="0"/>
              <w:jc w:val="both"/>
              <w:rPr>
                <w:rFonts w:ascii="Calibri" w:hAnsi="Calibri" w:cstheme="minorHAnsi"/>
              </w:rPr>
            </w:pPr>
            <w:r>
              <w:rPr>
                <w:rFonts w:ascii="Calibri" w:hAnsi="Calibri" w:cstheme="minorHAnsi"/>
              </w:rPr>
              <w:lastRenderedPageBreak/>
              <w:t>8</w:t>
            </w:r>
            <w:r w:rsidRPr="00D72F90">
              <w:rPr>
                <w:rFonts w:ascii="Calibri" w:hAnsi="Calibri" w:cstheme="minorHAnsi"/>
              </w:rPr>
              <w:t>. A Administração registrou ter observado os guias, manuais e modelos publicados pelo Órgão Central do SISP (</w:t>
            </w:r>
            <w:r w:rsidRPr="00D72F90">
              <w:rPr>
                <w:rFonts w:ascii="Calibri" w:hAnsi="Calibri" w:cstheme="minorHAnsi"/>
                <w:bCs/>
              </w:rPr>
              <w:t>art. 8º,</w:t>
            </w:r>
            <w:r w:rsidRPr="00D72F90">
              <w:rPr>
                <w:rFonts w:ascii="Calibri" w:hAnsi="Calibri" w:cstheme="minorHAnsi"/>
                <w:b/>
              </w:rPr>
              <w:t xml:space="preserve"> </w:t>
            </w:r>
            <w:r w:rsidRPr="00D72F90">
              <w:rPr>
                <w:rFonts w:ascii="Calibri" w:hAnsi="Calibri" w:cstheme="minorHAnsi"/>
              </w:rPr>
              <w:t xml:space="preserve">§2, da IN SGD/ME nº 1/2019)? </w:t>
            </w:r>
          </w:p>
        </w:tc>
        <w:tc>
          <w:tcPr>
            <w:tcW w:w="1276" w:type="dxa"/>
          </w:tcPr>
          <w:p w14:paraId="5C021D5B" w14:textId="77777777" w:rsidR="00DF05A3" w:rsidRPr="00D72F90" w:rsidRDefault="00DF05A3" w:rsidP="00DA1B49">
            <w:pPr>
              <w:jc w:val="both"/>
              <w:rPr>
                <w:rFonts w:ascii="Calibri" w:hAnsi="Calibri" w:cstheme="minorHAnsi"/>
              </w:rPr>
            </w:pPr>
          </w:p>
        </w:tc>
        <w:tc>
          <w:tcPr>
            <w:tcW w:w="1417" w:type="dxa"/>
          </w:tcPr>
          <w:p w14:paraId="518AECD5" w14:textId="7934071F" w:rsidR="00DF05A3" w:rsidRPr="00D72F90" w:rsidRDefault="00DF05A3" w:rsidP="00DA1B49">
            <w:pPr>
              <w:jc w:val="both"/>
              <w:rPr>
                <w:rFonts w:ascii="Calibri" w:hAnsi="Calibri" w:cstheme="minorHAnsi"/>
              </w:rPr>
            </w:pPr>
          </w:p>
        </w:tc>
        <w:tc>
          <w:tcPr>
            <w:tcW w:w="2977" w:type="dxa"/>
          </w:tcPr>
          <w:p w14:paraId="7265FFA9" w14:textId="77777777" w:rsidR="00DF05A3" w:rsidRPr="00D72F90" w:rsidRDefault="00DF05A3" w:rsidP="00DA1B49">
            <w:pPr>
              <w:jc w:val="both"/>
              <w:rPr>
                <w:rFonts w:ascii="Calibri" w:hAnsi="Calibri" w:cstheme="minorHAnsi"/>
              </w:rPr>
            </w:pPr>
          </w:p>
        </w:tc>
      </w:tr>
      <w:tr w:rsidR="00DF05A3" w:rsidRPr="00D72F90" w14:paraId="024DD9AF" w14:textId="77777777" w:rsidTr="00DF05A3">
        <w:tc>
          <w:tcPr>
            <w:tcW w:w="3261" w:type="dxa"/>
          </w:tcPr>
          <w:p w14:paraId="67DDBC21" w14:textId="00CDBCE2" w:rsidR="00DF05A3" w:rsidRPr="00D72F90" w:rsidRDefault="00DF05A3" w:rsidP="00A33ED0">
            <w:pPr>
              <w:autoSpaceDE w:val="0"/>
              <w:autoSpaceDN w:val="0"/>
              <w:adjustRightInd w:val="0"/>
              <w:jc w:val="both"/>
              <w:rPr>
                <w:rFonts w:ascii="Calibri" w:hAnsi="Calibri" w:cstheme="minorHAnsi"/>
              </w:rPr>
            </w:pPr>
            <w:r w:rsidRPr="00DE3C0B">
              <w:rPr>
                <w:rFonts w:ascii="Calibri" w:eastAsia="Helvetica" w:hAnsi="Calibri" w:cstheme="minorHAnsi"/>
              </w:rPr>
              <w:t>9. Os artefatos de planejamento da contratação</w:t>
            </w:r>
            <w:r w:rsidRPr="00DE3C0B">
              <w:rPr>
                <w:rFonts w:ascii="Calibri" w:hAnsi="Calibri" w:cstheme="minorHAnsi"/>
              </w:rPr>
              <w:t xml:space="preserve"> foram e</w:t>
            </w:r>
            <w:r w:rsidRPr="00DE3C0B">
              <w:rPr>
                <w:rFonts w:ascii="Calibri" w:eastAsia="Helvetica" w:hAnsi="Calibri" w:cstheme="minorHAnsi"/>
              </w:rPr>
              <w:t>laborados de forma digital</w:t>
            </w:r>
            <w:r w:rsidRPr="00DE3C0B">
              <w:rPr>
                <w:rFonts w:ascii="Calibri" w:hAnsi="Calibri" w:cstheme="minorHAnsi"/>
              </w:rPr>
              <w:t xml:space="preserve"> (conforme </w:t>
            </w:r>
            <w:r w:rsidRPr="00DE3C0B">
              <w:rPr>
                <w:rFonts w:ascii="Calibri" w:hAnsi="Calibri" w:cstheme="minorHAnsi"/>
                <w:bCs/>
              </w:rPr>
              <w:t>art. 9º,</w:t>
            </w:r>
            <w:r w:rsidRPr="00DE3C0B">
              <w:rPr>
                <w:rFonts w:ascii="Calibri" w:hAnsi="Calibri" w:cstheme="minorHAnsi"/>
              </w:rPr>
              <w:t xml:space="preserve"> </w:t>
            </w:r>
            <w:r w:rsidRPr="00DE3C0B">
              <w:rPr>
                <w:rFonts w:ascii="Calibri" w:eastAsia="Helvetica" w:hAnsi="Calibri" w:cstheme="minorHAnsi"/>
              </w:rPr>
              <w:t>§ 8º</w:t>
            </w:r>
            <w:r w:rsidRPr="00DE3C0B">
              <w:rPr>
                <w:rFonts w:ascii="Calibri" w:hAnsi="Calibri" w:cstheme="minorHAnsi"/>
              </w:rPr>
              <w:t>, da IN SGD/ME nº 1/2019)?</w:t>
            </w:r>
          </w:p>
        </w:tc>
        <w:tc>
          <w:tcPr>
            <w:tcW w:w="1276" w:type="dxa"/>
          </w:tcPr>
          <w:p w14:paraId="54F9FB30" w14:textId="77777777" w:rsidR="00DF05A3" w:rsidRPr="00D72F90" w:rsidRDefault="00DF05A3" w:rsidP="00DA1B49">
            <w:pPr>
              <w:jc w:val="both"/>
              <w:rPr>
                <w:rFonts w:ascii="Calibri" w:hAnsi="Calibri" w:cstheme="minorHAnsi"/>
              </w:rPr>
            </w:pPr>
          </w:p>
        </w:tc>
        <w:tc>
          <w:tcPr>
            <w:tcW w:w="1417" w:type="dxa"/>
          </w:tcPr>
          <w:p w14:paraId="6F106D86" w14:textId="582D17E1" w:rsidR="00DF05A3" w:rsidRPr="00D72F90" w:rsidRDefault="00DF05A3" w:rsidP="00DA1B49">
            <w:pPr>
              <w:jc w:val="both"/>
              <w:rPr>
                <w:rFonts w:ascii="Calibri" w:hAnsi="Calibri" w:cstheme="minorHAnsi"/>
              </w:rPr>
            </w:pPr>
          </w:p>
        </w:tc>
        <w:tc>
          <w:tcPr>
            <w:tcW w:w="2977" w:type="dxa"/>
          </w:tcPr>
          <w:p w14:paraId="644691A2" w14:textId="77777777" w:rsidR="00DF05A3" w:rsidRPr="00D72F90" w:rsidRDefault="00DF05A3" w:rsidP="00DA1B49">
            <w:pPr>
              <w:jc w:val="both"/>
              <w:rPr>
                <w:rFonts w:ascii="Calibri" w:hAnsi="Calibri" w:cstheme="minorHAnsi"/>
              </w:rPr>
            </w:pPr>
          </w:p>
        </w:tc>
      </w:tr>
      <w:tr w:rsidR="00DF05A3" w:rsidRPr="00D72F90" w14:paraId="66E1F065" w14:textId="4E0DE12B" w:rsidTr="00DF05A3">
        <w:tc>
          <w:tcPr>
            <w:tcW w:w="3261" w:type="dxa"/>
          </w:tcPr>
          <w:p w14:paraId="78852638" w14:textId="45932E1B" w:rsidR="00DF05A3" w:rsidRPr="00D72F90" w:rsidRDefault="00DF05A3" w:rsidP="00CB3DD6">
            <w:pPr>
              <w:jc w:val="both"/>
              <w:rPr>
                <w:rFonts w:ascii="Calibri" w:hAnsi="Calibri" w:cstheme="minorHAnsi"/>
              </w:rPr>
            </w:pPr>
            <w:r>
              <w:rPr>
                <w:rFonts w:ascii="Calibri" w:hAnsi="Calibri" w:cstheme="minorHAnsi"/>
              </w:rPr>
              <w:t>10</w:t>
            </w:r>
            <w:r w:rsidRPr="00D72F90">
              <w:rPr>
                <w:rFonts w:ascii="Calibri" w:hAnsi="Calibri" w:cstheme="minorHAnsi"/>
              </w:rPr>
              <w:t>. Após manifestação da área técnica, a autoridade competente da área administrativa instituiu a equipe de planejamento da contratação em conformidade com o art. 10, §§ 2º a 5º da IN SGD n. 1/2019?</w:t>
            </w:r>
          </w:p>
        </w:tc>
        <w:tc>
          <w:tcPr>
            <w:tcW w:w="1276" w:type="dxa"/>
          </w:tcPr>
          <w:p w14:paraId="77C739C1" w14:textId="77777777" w:rsidR="00DF05A3" w:rsidRPr="00D72F90" w:rsidRDefault="00DF05A3" w:rsidP="00DA1B49">
            <w:pPr>
              <w:jc w:val="both"/>
              <w:rPr>
                <w:rFonts w:ascii="Calibri" w:hAnsi="Calibri" w:cstheme="minorHAnsi"/>
              </w:rPr>
            </w:pPr>
          </w:p>
        </w:tc>
        <w:tc>
          <w:tcPr>
            <w:tcW w:w="1417" w:type="dxa"/>
          </w:tcPr>
          <w:p w14:paraId="4DCB8624" w14:textId="15264239" w:rsidR="00DF05A3" w:rsidRPr="00D72F90" w:rsidRDefault="00DF05A3" w:rsidP="00DA1B49">
            <w:pPr>
              <w:jc w:val="both"/>
              <w:rPr>
                <w:rFonts w:ascii="Calibri" w:hAnsi="Calibri" w:cstheme="minorHAnsi"/>
              </w:rPr>
            </w:pPr>
          </w:p>
        </w:tc>
        <w:tc>
          <w:tcPr>
            <w:tcW w:w="2977" w:type="dxa"/>
          </w:tcPr>
          <w:p w14:paraId="05840252" w14:textId="77777777" w:rsidR="00DF05A3" w:rsidRPr="00D72F90" w:rsidRDefault="00DF05A3" w:rsidP="00DA1B49">
            <w:pPr>
              <w:jc w:val="both"/>
              <w:rPr>
                <w:rFonts w:ascii="Calibri" w:hAnsi="Calibri" w:cstheme="minorHAnsi"/>
              </w:rPr>
            </w:pPr>
          </w:p>
        </w:tc>
      </w:tr>
      <w:tr w:rsidR="00DF05A3" w:rsidRPr="00D72F90" w14:paraId="5DA2EDF6" w14:textId="3459B325" w:rsidTr="00DF05A3">
        <w:tc>
          <w:tcPr>
            <w:tcW w:w="3261" w:type="dxa"/>
          </w:tcPr>
          <w:p w14:paraId="2B3804F4" w14:textId="4C3E7B34" w:rsidR="00DF05A3" w:rsidRPr="00D72F90" w:rsidRDefault="00DF05A3" w:rsidP="003160DF">
            <w:pPr>
              <w:jc w:val="both"/>
              <w:rPr>
                <w:rFonts w:ascii="Calibri" w:hAnsi="Calibri" w:cstheme="minorHAnsi"/>
                <w:vanish/>
                <w:specVanish/>
              </w:rPr>
            </w:pPr>
            <w:r>
              <w:rPr>
                <w:rFonts w:ascii="Calibri" w:hAnsi="Calibri" w:cstheme="minorHAnsi"/>
              </w:rPr>
              <w:t>10</w:t>
            </w:r>
            <w:r w:rsidRPr="00D72F90">
              <w:rPr>
                <w:rFonts w:ascii="Calibri" w:hAnsi="Calibri" w:cstheme="minorHAnsi"/>
              </w:rPr>
              <w:t>.1</w:t>
            </w:r>
            <w:proofErr w:type="gramStart"/>
            <w:r w:rsidRPr="00D72F90">
              <w:rPr>
                <w:rFonts w:ascii="Calibri" w:hAnsi="Calibri" w:cstheme="minorHAnsi"/>
              </w:rPr>
              <w:t xml:space="preserve">  </w:t>
            </w:r>
            <w:proofErr w:type="gramEnd"/>
            <w:r w:rsidRPr="00D72F90">
              <w:rPr>
                <w:rFonts w:ascii="Calibri" w:hAnsi="Calibri" w:cstheme="minorHAnsi"/>
              </w:rPr>
              <w:t>Havendo acumulação de papéis de integrante requisitante e técnico da equipe de planejamento da contratação, foi apresentada a devida justificativa?</w:t>
            </w:r>
          </w:p>
          <w:p w14:paraId="6538CF4A" w14:textId="70CC044F" w:rsidR="00DF05A3" w:rsidRPr="00D72F90" w:rsidRDefault="00DF05A3" w:rsidP="00CB3DD6">
            <w:pPr>
              <w:jc w:val="both"/>
              <w:rPr>
                <w:rFonts w:ascii="Calibri" w:hAnsi="Calibri" w:cstheme="minorHAnsi"/>
              </w:rPr>
            </w:pPr>
            <w:r w:rsidRPr="00D72F90">
              <w:rPr>
                <w:rFonts w:ascii="Calibri" w:hAnsi="Calibri" w:cstheme="minorHAnsi"/>
              </w:rPr>
              <w:t xml:space="preserve"> </w:t>
            </w:r>
          </w:p>
        </w:tc>
        <w:tc>
          <w:tcPr>
            <w:tcW w:w="1276" w:type="dxa"/>
          </w:tcPr>
          <w:p w14:paraId="57920C8E" w14:textId="77777777" w:rsidR="00DF05A3" w:rsidRPr="00D72F90" w:rsidRDefault="00DF05A3" w:rsidP="00DA1B49">
            <w:pPr>
              <w:jc w:val="both"/>
              <w:rPr>
                <w:rFonts w:ascii="Calibri" w:hAnsi="Calibri" w:cstheme="minorHAnsi"/>
              </w:rPr>
            </w:pPr>
          </w:p>
        </w:tc>
        <w:tc>
          <w:tcPr>
            <w:tcW w:w="1417" w:type="dxa"/>
          </w:tcPr>
          <w:p w14:paraId="7518380D" w14:textId="30FF9208" w:rsidR="00DF05A3" w:rsidRPr="00D72F90" w:rsidRDefault="00DF05A3" w:rsidP="00DA1B49">
            <w:pPr>
              <w:jc w:val="both"/>
              <w:rPr>
                <w:rFonts w:ascii="Calibri" w:hAnsi="Calibri" w:cstheme="minorHAnsi"/>
              </w:rPr>
            </w:pPr>
          </w:p>
        </w:tc>
        <w:tc>
          <w:tcPr>
            <w:tcW w:w="2977" w:type="dxa"/>
          </w:tcPr>
          <w:p w14:paraId="703A647C" w14:textId="77777777" w:rsidR="00DF05A3" w:rsidRPr="00D72F90" w:rsidRDefault="00DF05A3" w:rsidP="00DA1B49">
            <w:pPr>
              <w:jc w:val="both"/>
              <w:rPr>
                <w:rFonts w:ascii="Calibri" w:hAnsi="Calibri" w:cstheme="minorHAnsi"/>
              </w:rPr>
            </w:pPr>
          </w:p>
        </w:tc>
      </w:tr>
      <w:tr w:rsidR="00DF05A3" w:rsidRPr="00D72F90" w14:paraId="04B0DE0D" w14:textId="0B2DE548" w:rsidTr="00DF05A3">
        <w:tc>
          <w:tcPr>
            <w:tcW w:w="3261" w:type="dxa"/>
          </w:tcPr>
          <w:p w14:paraId="07C29E35" w14:textId="32E48394" w:rsidR="00DF05A3" w:rsidRPr="00D72F90" w:rsidRDefault="00DF05A3" w:rsidP="003160DF">
            <w:pPr>
              <w:jc w:val="both"/>
              <w:rPr>
                <w:rFonts w:ascii="Calibri" w:hAnsi="Calibri" w:cstheme="minorHAnsi"/>
                <w:vanish/>
                <w:specVanish/>
              </w:rPr>
            </w:pPr>
            <w:r>
              <w:rPr>
                <w:rFonts w:ascii="Calibri" w:hAnsi="Calibri" w:cstheme="minorHAnsi"/>
              </w:rPr>
              <w:t>10</w:t>
            </w:r>
            <w:r w:rsidRPr="00D72F90">
              <w:rPr>
                <w:rFonts w:ascii="Calibri" w:hAnsi="Calibri" w:cstheme="minorHAnsi"/>
              </w:rPr>
              <w:t xml:space="preserve">.2 </w:t>
            </w:r>
            <w:r w:rsidRPr="00DE3C0B">
              <w:rPr>
                <w:rFonts w:ascii="Calibri" w:hAnsi="Calibri" w:cstheme="minorHAnsi"/>
              </w:rPr>
              <w:t xml:space="preserve">Em caso de indicação da autoridade máxima de TIC para integrar a equipe de planejamento da contratação, </w:t>
            </w:r>
            <w:proofErr w:type="gramStart"/>
            <w:r w:rsidRPr="00D72F90">
              <w:rPr>
                <w:rFonts w:ascii="Calibri" w:hAnsi="Calibri" w:cstheme="minorHAnsi"/>
              </w:rPr>
              <w:t>foi</w:t>
            </w:r>
            <w:proofErr w:type="gramEnd"/>
            <w:r w:rsidRPr="00D72F90">
              <w:rPr>
                <w:rFonts w:ascii="Calibri" w:hAnsi="Calibri" w:cstheme="minorHAnsi"/>
              </w:rPr>
              <w:t xml:space="preserve"> apresentada a devida justificativa (§§ 4º e 5º)?</w:t>
            </w:r>
          </w:p>
          <w:p w14:paraId="02FD0846" w14:textId="664AB787" w:rsidR="00DF05A3" w:rsidRPr="00D72F90" w:rsidRDefault="00DF05A3" w:rsidP="003160DF">
            <w:pPr>
              <w:jc w:val="both"/>
              <w:rPr>
                <w:rFonts w:ascii="Calibri" w:hAnsi="Calibri" w:cstheme="minorHAnsi"/>
              </w:rPr>
            </w:pPr>
          </w:p>
        </w:tc>
        <w:tc>
          <w:tcPr>
            <w:tcW w:w="1276" w:type="dxa"/>
          </w:tcPr>
          <w:p w14:paraId="106C2AB6" w14:textId="77777777" w:rsidR="00DF05A3" w:rsidRPr="00D72F90" w:rsidRDefault="00DF05A3" w:rsidP="00DA1B49">
            <w:pPr>
              <w:jc w:val="both"/>
              <w:rPr>
                <w:rFonts w:ascii="Calibri" w:hAnsi="Calibri" w:cstheme="minorHAnsi"/>
              </w:rPr>
            </w:pPr>
          </w:p>
        </w:tc>
        <w:tc>
          <w:tcPr>
            <w:tcW w:w="1417" w:type="dxa"/>
          </w:tcPr>
          <w:p w14:paraId="3FA16689" w14:textId="18F880A6" w:rsidR="00DF05A3" w:rsidRPr="00D72F90" w:rsidRDefault="00DF05A3" w:rsidP="00DA1B49">
            <w:pPr>
              <w:jc w:val="both"/>
              <w:rPr>
                <w:rFonts w:ascii="Calibri" w:hAnsi="Calibri" w:cstheme="minorHAnsi"/>
              </w:rPr>
            </w:pPr>
          </w:p>
        </w:tc>
        <w:tc>
          <w:tcPr>
            <w:tcW w:w="2977" w:type="dxa"/>
          </w:tcPr>
          <w:p w14:paraId="7AC1B4EC" w14:textId="77777777" w:rsidR="00DF05A3" w:rsidRPr="00D72F90" w:rsidRDefault="00DF05A3" w:rsidP="00DA1B49">
            <w:pPr>
              <w:jc w:val="both"/>
              <w:rPr>
                <w:rFonts w:ascii="Calibri" w:hAnsi="Calibri" w:cstheme="minorHAnsi"/>
              </w:rPr>
            </w:pPr>
          </w:p>
        </w:tc>
      </w:tr>
      <w:tr w:rsidR="00DF05A3" w:rsidRPr="00D72F90" w14:paraId="34960FCD" w14:textId="7446C3A8" w:rsidTr="00DF05A3">
        <w:tc>
          <w:tcPr>
            <w:tcW w:w="3261" w:type="dxa"/>
          </w:tcPr>
          <w:p w14:paraId="412D3CB4" w14:textId="7DF46FE2" w:rsidR="00DF05A3" w:rsidRPr="00D72F90" w:rsidRDefault="00DF05A3" w:rsidP="0002175D">
            <w:pPr>
              <w:jc w:val="both"/>
              <w:rPr>
                <w:rFonts w:ascii="Calibri" w:hAnsi="Calibri" w:cstheme="minorHAnsi"/>
              </w:rPr>
            </w:pPr>
            <w:r>
              <w:rPr>
                <w:rFonts w:ascii="Calibri" w:hAnsi="Calibri" w:cstheme="minorHAnsi"/>
              </w:rPr>
              <w:t>11</w:t>
            </w:r>
            <w:r w:rsidRPr="00D72F90">
              <w:rPr>
                <w:rFonts w:ascii="Calibri" w:hAnsi="Calibri" w:cstheme="minorHAnsi"/>
              </w:rPr>
              <w:t>. Foi elaborado o Estudo Técnico Preliminar da Contratação exigido pelo art. 9º, II e art. 11?</w:t>
            </w:r>
          </w:p>
        </w:tc>
        <w:tc>
          <w:tcPr>
            <w:tcW w:w="1276" w:type="dxa"/>
          </w:tcPr>
          <w:p w14:paraId="7FAD4F72" w14:textId="77777777" w:rsidR="00DF05A3" w:rsidRPr="00D72F90" w:rsidRDefault="00DF05A3" w:rsidP="0002175D">
            <w:pPr>
              <w:jc w:val="both"/>
              <w:rPr>
                <w:rFonts w:ascii="Calibri" w:hAnsi="Calibri" w:cstheme="minorHAnsi"/>
              </w:rPr>
            </w:pPr>
          </w:p>
        </w:tc>
        <w:tc>
          <w:tcPr>
            <w:tcW w:w="1417" w:type="dxa"/>
          </w:tcPr>
          <w:p w14:paraId="1FC3471A" w14:textId="20AF49C2" w:rsidR="00DF05A3" w:rsidRPr="00D72F90" w:rsidRDefault="00DF05A3" w:rsidP="0002175D">
            <w:pPr>
              <w:jc w:val="both"/>
              <w:rPr>
                <w:rFonts w:ascii="Calibri" w:hAnsi="Calibri" w:cstheme="minorHAnsi"/>
              </w:rPr>
            </w:pPr>
          </w:p>
        </w:tc>
        <w:tc>
          <w:tcPr>
            <w:tcW w:w="2977" w:type="dxa"/>
          </w:tcPr>
          <w:p w14:paraId="59CD0309" w14:textId="77777777" w:rsidR="00DF05A3" w:rsidRPr="00D72F90" w:rsidRDefault="00DF05A3" w:rsidP="0002175D">
            <w:pPr>
              <w:jc w:val="both"/>
              <w:rPr>
                <w:rFonts w:ascii="Calibri" w:hAnsi="Calibri" w:cstheme="minorHAnsi"/>
              </w:rPr>
            </w:pPr>
          </w:p>
        </w:tc>
      </w:tr>
      <w:tr w:rsidR="00DF05A3" w:rsidRPr="00D72F90" w14:paraId="67DBD22A" w14:textId="77777777" w:rsidTr="00DF05A3">
        <w:tc>
          <w:tcPr>
            <w:tcW w:w="3261" w:type="dxa"/>
          </w:tcPr>
          <w:p w14:paraId="3177C690" w14:textId="4F07637F" w:rsidR="00DF05A3" w:rsidRPr="00D72F90" w:rsidRDefault="00DF05A3" w:rsidP="0002175D">
            <w:pPr>
              <w:jc w:val="both"/>
              <w:rPr>
                <w:rFonts w:ascii="Calibri" w:hAnsi="Calibri" w:cstheme="minorHAnsi"/>
                <w:color w:val="70AD47" w:themeColor="accent6"/>
              </w:rPr>
            </w:pPr>
            <w:r w:rsidRPr="00DE3C0B">
              <w:rPr>
                <w:rFonts w:ascii="Calibri" w:eastAsia="Helvetica" w:hAnsi="Calibri" w:cstheme="minorHAnsi"/>
              </w:rPr>
              <w:t xml:space="preserve">12. Caso a solução escolhida, resultante do Estudo Técnico Preliminar, contenha item presente nos Catálogos de Soluções de TIC com </w:t>
            </w:r>
            <w:r w:rsidRPr="00DE3C0B">
              <w:rPr>
                <w:rFonts w:ascii="Calibri" w:eastAsia="Helvetica" w:hAnsi="Calibri" w:cstheme="minorHAnsi"/>
              </w:rPr>
              <w:lastRenderedPageBreak/>
              <w:t xml:space="preserve">Condições </w:t>
            </w:r>
            <w:proofErr w:type="gramStart"/>
            <w:r w:rsidRPr="00DE3C0B">
              <w:rPr>
                <w:rFonts w:ascii="Calibri" w:eastAsia="Helvetica" w:hAnsi="Calibri" w:cstheme="minorHAnsi"/>
              </w:rPr>
              <w:t>Padronizadas publicados</w:t>
            </w:r>
            <w:proofErr w:type="gramEnd"/>
            <w:r w:rsidRPr="00DE3C0B">
              <w:rPr>
                <w:rFonts w:ascii="Calibri" w:eastAsia="Helvetica" w:hAnsi="Calibri" w:cstheme="minorHAnsi"/>
              </w:rPr>
              <w:t xml:space="preserve"> pelo Órgão Central do SISP,</w:t>
            </w:r>
            <w:r w:rsidRPr="00DE3C0B">
              <w:rPr>
                <w:rFonts w:ascii="Calibri" w:hAnsi="Calibri" w:cstheme="minorHAnsi"/>
              </w:rPr>
              <w:t xml:space="preserve"> os documentos de planejamento foram construídos em conformidade com o artigo 9</w:t>
            </w:r>
            <w:r w:rsidRPr="00DE3C0B">
              <w:rPr>
                <w:rFonts w:ascii="Calibri" w:eastAsia="Helvetica" w:hAnsi="Calibri" w:cstheme="minorHAnsi"/>
              </w:rPr>
              <w:t>º</w:t>
            </w:r>
            <w:r w:rsidRPr="00DE3C0B">
              <w:rPr>
                <w:rFonts w:ascii="Calibri" w:hAnsi="Calibri" w:cstheme="minorHAnsi"/>
              </w:rPr>
              <w:t xml:space="preserve">, </w:t>
            </w:r>
            <w:r w:rsidRPr="00DE3C0B">
              <w:rPr>
                <w:rFonts w:ascii="Calibri" w:eastAsia="Helvetica" w:hAnsi="Calibri" w:cstheme="minorHAnsi"/>
              </w:rPr>
              <w:t>§ 7º</w:t>
            </w:r>
            <w:r w:rsidRPr="00DE3C0B">
              <w:rPr>
                <w:rFonts w:ascii="Calibri" w:hAnsi="Calibri" w:cstheme="minorHAnsi"/>
              </w:rPr>
              <w:t xml:space="preserve"> da IN SGD nº 1/2019?</w:t>
            </w:r>
          </w:p>
        </w:tc>
        <w:tc>
          <w:tcPr>
            <w:tcW w:w="1276" w:type="dxa"/>
          </w:tcPr>
          <w:p w14:paraId="0DC75C0C" w14:textId="77777777" w:rsidR="00DF05A3" w:rsidRPr="00D72F90" w:rsidRDefault="00DF05A3" w:rsidP="0002175D">
            <w:pPr>
              <w:jc w:val="both"/>
              <w:rPr>
                <w:rFonts w:ascii="Calibri" w:hAnsi="Calibri" w:cstheme="minorHAnsi"/>
              </w:rPr>
            </w:pPr>
          </w:p>
        </w:tc>
        <w:tc>
          <w:tcPr>
            <w:tcW w:w="1417" w:type="dxa"/>
          </w:tcPr>
          <w:p w14:paraId="78E16CE5" w14:textId="36CDBC8E" w:rsidR="00DF05A3" w:rsidRPr="00D72F90" w:rsidRDefault="00DF05A3" w:rsidP="0002175D">
            <w:pPr>
              <w:jc w:val="both"/>
              <w:rPr>
                <w:rFonts w:ascii="Calibri" w:hAnsi="Calibri" w:cstheme="minorHAnsi"/>
              </w:rPr>
            </w:pPr>
          </w:p>
        </w:tc>
        <w:tc>
          <w:tcPr>
            <w:tcW w:w="2977" w:type="dxa"/>
          </w:tcPr>
          <w:p w14:paraId="7B1B781C" w14:textId="77777777" w:rsidR="00DF05A3" w:rsidRPr="00D72F90" w:rsidRDefault="00DF05A3" w:rsidP="0002175D">
            <w:pPr>
              <w:jc w:val="both"/>
              <w:rPr>
                <w:rFonts w:ascii="Calibri" w:hAnsi="Calibri" w:cstheme="minorHAnsi"/>
              </w:rPr>
            </w:pPr>
          </w:p>
        </w:tc>
      </w:tr>
      <w:tr w:rsidR="00DF05A3" w:rsidRPr="00D72F90" w14:paraId="2F967025" w14:textId="28FA459D" w:rsidTr="00DF05A3">
        <w:tc>
          <w:tcPr>
            <w:tcW w:w="3261" w:type="dxa"/>
          </w:tcPr>
          <w:p w14:paraId="20BE0B9B" w14:textId="11F09F63" w:rsidR="00DF05A3" w:rsidRPr="00D72F90" w:rsidRDefault="00DF05A3" w:rsidP="0002175D">
            <w:pPr>
              <w:jc w:val="both"/>
              <w:rPr>
                <w:rFonts w:ascii="Calibri" w:hAnsi="Calibri" w:cstheme="minorHAnsi"/>
              </w:rPr>
            </w:pPr>
            <w:r w:rsidRPr="00D72F90">
              <w:rPr>
                <w:rFonts w:ascii="Calibri" w:hAnsi="Calibri" w:cstheme="minorHAnsi"/>
              </w:rPr>
              <w:lastRenderedPageBreak/>
              <w:t>1</w:t>
            </w:r>
            <w:r>
              <w:rPr>
                <w:rFonts w:ascii="Calibri" w:hAnsi="Calibri" w:cstheme="minorHAnsi"/>
              </w:rPr>
              <w:t>3</w:t>
            </w:r>
            <w:r w:rsidRPr="00D72F90">
              <w:rPr>
                <w:rFonts w:ascii="Calibri" w:hAnsi="Calibri" w:cstheme="minorHAnsi"/>
              </w:rPr>
              <w:t>. Foi elaborado Termo de Referência ou Projeto Básico exigido pelo art. 9º, III e art. 12?</w:t>
            </w:r>
          </w:p>
          <w:p w14:paraId="35D01014" w14:textId="77777777" w:rsidR="00DF05A3" w:rsidRPr="00D72F90" w:rsidRDefault="00DF05A3" w:rsidP="0002175D">
            <w:pPr>
              <w:jc w:val="both"/>
              <w:rPr>
                <w:rFonts w:ascii="Calibri" w:hAnsi="Calibri" w:cstheme="minorHAnsi"/>
              </w:rPr>
            </w:pPr>
          </w:p>
          <w:p w14:paraId="1E8DCBD3" w14:textId="4B88BA50" w:rsidR="00DF05A3" w:rsidRPr="00D72F90" w:rsidRDefault="00DF05A3" w:rsidP="0002175D">
            <w:pPr>
              <w:jc w:val="both"/>
              <w:rPr>
                <w:rFonts w:ascii="Calibri" w:hAnsi="Calibri" w:cstheme="minorHAnsi"/>
                <w:color w:val="FF0000"/>
              </w:rPr>
            </w:pPr>
            <w:r w:rsidRPr="00D72F90">
              <w:rPr>
                <w:rFonts w:ascii="Calibri" w:hAnsi="Calibri" w:cstheme="minorHAnsi"/>
                <w:b/>
                <w:color w:val="FF0000"/>
              </w:rPr>
              <w:t>Obs.1:</w:t>
            </w:r>
            <w:r w:rsidRPr="00D72F90">
              <w:rPr>
                <w:rFonts w:ascii="Calibri" w:hAnsi="Calibri" w:cstheme="minorHAnsi"/>
                <w:color w:val="FF0000"/>
              </w:rPr>
              <w:t xml:space="preserve"> É dispensável a elaboração do TR ou PB nos casos em que o órgão ou entidade seja participante da licitação, nos termos do art. 9º, §§ 2º e 3º, da IN SGD/ME nº </w:t>
            </w:r>
            <w:proofErr w:type="gramStart"/>
            <w:r w:rsidRPr="00D72F90">
              <w:rPr>
                <w:rFonts w:ascii="Calibri" w:hAnsi="Calibri" w:cstheme="minorHAnsi"/>
                <w:color w:val="FF0000"/>
              </w:rPr>
              <w:t>1/2019</w:t>
            </w:r>
            <w:proofErr w:type="gramEnd"/>
          </w:p>
        </w:tc>
        <w:tc>
          <w:tcPr>
            <w:tcW w:w="1276" w:type="dxa"/>
          </w:tcPr>
          <w:p w14:paraId="38B5F9D3" w14:textId="77777777" w:rsidR="00DF05A3" w:rsidRPr="00D72F90" w:rsidRDefault="00DF05A3" w:rsidP="0002175D">
            <w:pPr>
              <w:jc w:val="both"/>
              <w:rPr>
                <w:rFonts w:ascii="Calibri" w:hAnsi="Calibri" w:cstheme="minorHAnsi"/>
              </w:rPr>
            </w:pPr>
          </w:p>
        </w:tc>
        <w:tc>
          <w:tcPr>
            <w:tcW w:w="1417" w:type="dxa"/>
          </w:tcPr>
          <w:p w14:paraId="7BAA84B9" w14:textId="3422DE46" w:rsidR="00DF05A3" w:rsidRPr="00D72F90" w:rsidRDefault="00DF05A3" w:rsidP="0002175D">
            <w:pPr>
              <w:jc w:val="both"/>
              <w:rPr>
                <w:rFonts w:ascii="Calibri" w:hAnsi="Calibri" w:cstheme="minorHAnsi"/>
              </w:rPr>
            </w:pPr>
          </w:p>
        </w:tc>
        <w:tc>
          <w:tcPr>
            <w:tcW w:w="2977" w:type="dxa"/>
          </w:tcPr>
          <w:p w14:paraId="244D6D9B" w14:textId="77777777" w:rsidR="00DF05A3" w:rsidRPr="00D72F90" w:rsidRDefault="00DF05A3" w:rsidP="0002175D">
            <w:pPr>
              <w:jc w:val="both"/>
              <w:rPr>
                <w:rFonts w:ascii="Calibri" w:hAnsi="Calibri" w:cstheme="minorHAnsi"/>
              </w:rPr>
            </w:pPr>
          </w:p>
        </w:tc>
      </w:tr>
      <w:tr w:rsidR="00DF05A3" w:rsidRPr="00D72F90" w14:paraId="32EBC2CC" w14:textId="4972976B" w:rsidTr="00DF05A3">
        <w:tc>
          <w:tcPr>
            <w:tcW w:w="3261" w:type="dxa"/>
          </w:tcPr>
          <w:p w14:paraId="78A5E37C" w14:textId="6992FC64" w:rsidR="00DF05A3" w:rsidRPr="00D72F90" w:rsidRDefault="00DF05A3" w:rsidP="0002175D">
            <w:pPr>
              <w:jc w:val="both"/>
              <w:rPr>
                <w:rFonts w:ascii="Calibri" w:hAnsi="Calibri" w:cstheme="minorHAnsi"/>
              </w:rPr>
            </w:pPr>
            <w:r w:rsidRPr="00D72F90">
              <w:rPr>
                <w:rFonts w:ascii="Calibri" w:hAnsi="Calibri" w:cstheme="minorHAnsi"/>
              </w:rPr>
              <w:t>1</w:t>
            </w:r>
            <w:r>
              <w:rPr>
                <w:rFonts w:ascii="Calibri" w:hAnsi="Calibri" w:cstheme="minorHAnsi"/>
              </w:rPr>
              <w:t>4</w:t>
            </w:r>
            <w:r w:rsidRPr="00D72F90">
              <w:rPr>
                <w:rFonts w:ascii="Calibri" w:hAnsi="Calibri" w:cstheme="minorHAnsi"/>
              </w:rPr>
              <w:t>. Houve enquadramento do objeto como sendo “comum” (art. 1° da Lei 10.520/2002 e §1º do art. 1° do Decreto n° 10.024/2019)?</w:t>
            </w:r>
          </w:p>
        </w:tc>
        <w:tc>
          <w:tcPr>
            <w:tcW w:w="1276" w:type="dxa"/>
          </w:tcPr>
          <w:p w14:paraId="37885214" w14:textId="77777777" w:rsidR="00DF05A3" w:rsidRPr="00D72F90" w:rsidRDefault="00DF05A3" w:rsidP="0002175D">
            <w:pPr>
              <w:jc w:val="both"/>
              <w:rPr>
                <w:rFonts w:ascii="Calibri" w:hAnsi="Calibri" w:cstheme="minorHAnsi"/>
              </w:rPr>
            </w:pPr>
          </w:p>
        </w:tc>
        <w:tc>
          <w:tcPr>
            <w:tcW w:w="1417" w:type="dxa"/>
          </w:tcPr>
          <w:p w14:paraId="7A5AA1FE" w14:textId="383DD7B0" w:rsidR="00DF05A3" w:rsidRPr="00D72F90" w:rsidRDefault="00DF05A3" w:rsidP="0002175D">
            <w:pPr>
              <w:jc w:val="both"/>
              <w:rPr>
                <w:rFonts w:ascii="Calibri" w:hAnsi="Calibri" w:cstheme="minorHAnsi"/>
              </w:rPr>
            </w:pPr>
          </w:p>
        </w:tc>
        <w:tc>
          <w:tcPr>
            <w:tcW w:w="2977" w:type="dxa"/>
          </w:tcPr>
          <w:p w14:paraId="4C27C1FB" w14:textId="77777777" w:rsidR="00DF05A3" w:rsidRPr="00D72F90" w:rsidRDefault="00DF05A3" w:rsidP="0002175D">
            <w:pPr>
              <w:jc w:val="both"/>
              <w:rPr>
                <w:rFonts w:ascii="Calibri" w:hAnsi="Calibri" w:cstheme="minorHAnsi"/>
              </w:rPr>
            </w:pPr>
          </w:p>
        </w:tc>
      </w:tr>
      <w:tr w:rsidR="00DF05A3" w:rsidRPr="00D72F90" w14:paraId="0C5BD6D2" w14:textId="2C49996B" w:rsidTr="00DF05A3">
        <w:tc>
          <w:tcPr>
            <w:tcW w:w="3261" w:type="dxa"/>
          </w:tcPr>
          <w:p w14:paraId="154EB8B6" w14:textId="032B5481" w:rsidR="00DF05A3" w:rsidRPr="00D72F90" w:rsidRDefault="00DF05A3" w:rsidP="0002175D">
            <w:pPr>
              <w:jc w:val="both"/>
              <w:rPr>
                <w:rFonts w:ascii="Calibri" w:hAnsi="Calibri" w:cstheme="minorHAnsi"/>
              </w:rPr>
            </w:pPr>
            <w:r w:rsidRPr="00D72F90">
              <w:rPr>
                <w:rFonts w:ascii="Calibri" w:hAnsi="Calibri" w:cstheme="minorHAnsi"/>
              </w:rPr>
              <w:t>1</w:t>
            </w:r>
            <w:r>
              <w:rPr>
                <w:rFonts w:ascii="Calibri" w:hAnsi="Calibri" w:cstheme="minorHAnsi"/>
              </w:rPr>
              <w:t>5</w:t>
            </w:r>
            <w:r w:rsidRPr="00D72F90">
              <w:rPr>
                <w:rFonts w:ascii="Calibri" w:hAnsi="Calibri" w:cstheme="minorHAnsi"/>
              </w:rPr>
              <w:t>. Sendo enquadrado o objeto como serviço comum, foi adotado o pregão? (art. 1º da Lei 10.520/02 e art. 1º do Decreto 10.024/2019)</w:t>
            </w:r>
          </w:p>
        </w:tc>
        <w:tc>
          <w:tcPr>
            <w:tcW w:w="1276" w:type="dxa"/>
          </w:tcPr>
          <w:p w14:paraId="3808240F" w14:textId="77777777" w:rsidR="00DF05A3" w:rsidRPr="00D72F90" w:rsidRDefault="00DF05A3" w:rsidP="0002175D">
            <w:pPr>
              <w:jc w:val="both"/>
              <w:rPr>
                <w:rFonts w:ascii="Calibri" w:hAnsi="Calibri" w:cstheme="minorHAnsi"/>
              </w:rPr>
            </w:pPr>
          </w:p>
        </w:tc>
        <w:tc>
          <w:tcPr>
            <w:tcW w:w="1417" w:type="dxa"/>
          </w:tcPr>
          <w:p w14:paraId="28EF0035" w14:textId="03C1ACA0" w:rsidR="00DF05A3" w:rsidRPr="00D72F90" w:rsidRDefault="00DF05A3" w:rsidP="0002175D">
            <w:pPr>
              <w:jc w:val="both"/>
              <w:rPr>
                <w:rFonts w:ascii="Calibri" w:hAnsi="Calibri" w:cstheme="minorHAnsi"/>
              </w:rPr>
            </w:pPr>
          </w:p>
        </w:tc>
        <w:tc>
          <w:tcPr>
            <w:tcW w:w="2977" w:type="dxa"/>
          </w:tcPr>
          <w:p w14:paraId="1E8F728B" w14:textId="77777777" w:rsidR="00DF05A3" w:rsidRPr="00D72F90" w:rsidRDefault="00DF05A3" w:rsidP="0002175D">
            <w:pPr>
              <w:jc w:val="both"/>
              <w:rPr>
                <w:rFonts w:ascii="Calibri" w:hAnsi="Calibri" w:cstheme="minorHAnsi"/>
              </w:rPr>
            </w:pPr>
          </w:p>
        </w:tc>
      </w:tr>
      <w:tr w:rsidR="00DF05A3" w:rsidRPr="00D72F90" w14:paraId="6C4764F8" w14:textId="0029FBB7" w:rsidTr="00DF05A3">
        <w:tc>
          <w:tcPr>
            <w:tcW w:w="3261" w:type="dxa"/>
          </w:tcPr>
          <w:p w14:paraId="7CA6752D" w14:textId="5B240C3B" w:rsidR="00DF05A3" w:rsidRPr="00D72F90" w:rsidRDefault="00DF05A3" w:rsidP="0002175D">
            <w:pPr>
              <w:jc w:val="both"/>
              <w:rPr>
                <w:rFonts w:ascii="Calibri" w:hAnsi="Calibri" w:cstheme="minorHAnsi"/>
              </w:rPr>
            </w:pPr>
            <w:r w:rsidRPr="00D72F90">
              <w:rPr>
                <w:rFonts w:ascii="Calibri" w:hAnsi="Calibri" w:cstheme="minorHAnsi"/>
              </w:rPr>
              <w:t>1</w:t>
            </w:r>
            <w:r>
              <w:rPr>
                <w:rFonts w:ascii="Calibri" w:hAnsi="Calibri" w:cstheme="minorHAnsi"/>
              </w:rPr>
              <w:t>6</w:t>
            </w:r>
            <w:r w:rsidRPr="00D72F90">
              <w:rPr>
                <w:rFonts w:ascii="Calibri" w:hAnsi="Calibri" w:cstheme="minorHAnsi"/>
              </w:rPr>
              <w:t>. A justificativa para a contratação contemplou as exigências do artigo 15 da IN SGD/ME nº 1/2019?</w:t>
            </w:r>
          </w:p>
        </w:tc>
        <w:tc>
          <w:tcPr>
            <w:tcW w:w="1276" w:type="dxa"/>
          </w:tcPr>
          <w:p w14:paraId="067F4CE2" w14:textId="77777777" w:rsidR="00DF05A3" w:rsidRPr="00D72F90" w:rsidRDefault="00DF05A3" w:rsidP="0002175D">
            <w:pPr>
              <w:jc w:val="both"/>
              <w:rPr>
                <w:rFonts w:ascii="Calibri" w:hAnsi="Calibri" w:cstheme="minorHAnsi"/>
              </w:rPr>
            </w:pPr>
          </w:p>
        </w:tc>
        <w:tc>
          <w:tcPr>
            <w:tcW w:w="1417" w:type="dxa"/>
          </w:tcPr>
          <w:p w14:paraId="19CF954A" w14:textId="2B5C1430" w:rsidR="00DF05A3" w:rsidRPr="00D72F90" w:rsidRDefault="00DF05A3" w:rsidP="0002175D">
            <w:pPr>
              <w:jc w:val="both"/>
              <w:rPr>
                <w:rFonts w:ascii="Calibri" w:hAnsi="Calibri" w:cstheme="minorHAnsi"/>
              </w:rPr>
            </w:pPr>
          </w:p>
        </w:tc>
        <w:tc>
          <w:tcPr>
            <w:tcW w:w="2977" w:type="dxa"/>
          </w:tcPr>
          <w:p w14:paraId="65AA5E51" w14:textId="77777777" w:rsidR="00DF05A3" w:rsidRPr="00D72F90" w:rsidRDefault="00DF05A3" w:rsidP="0002175D">
            <w:pPr>
              <w:jc w:val="both"/>
              <w:rPr>
                <w:rFonts w:ascii="Calibri" w:hAnsi="Calibri" w:cstheme="minorHAnsi"/>
              </w:rPr>
            </w:pPr>
          </w:p>
        </w:tc>
      </w:tr>
      <w:tr w:rsidR="00DF05A3" w:rsidRPr="00D72F90" w14:paraId="47A781D1" w14:textId="53F1242A" w:rsidTr="00DF05A3">
        <w:tc>
          <w:tcPr>
            <w:tcW w:w="3261" w:type="dxa"/>
          </w:tcPr>
          <w:p w14:paraId="41C4C867" w14:textId="4A59A8BF" w:rsidR="00DF05A3" w:rsidRPr="00D72F90" w:rsidRDefault="00DF05A3" w:rsidP="0002175D">
            <w:pPr>
              <w:jc w:val="both"/>
              <w:rPr>
                <w:rFonts w:ascii="Calibri" w:hAnsi="Calibri" w:cstheme="minorHAnsi"/>
              </w:rPr>
            </w:pPr>
            <w:r w:rsidRPr="00D72F90">
              <w:rPr>
                <w:rFonts w:ascii="Calibri" w:hAnsi="Calibri" w:cstheme="minorHAnsi"/>
              </w:rPr>
              <w:t>1</w:t>
            </w:r>
            <w:r>
              <w:rPr>
                <w:rFonts w:ascii="Calibri" w:hAnsi="Calibri" w:cstheme="minorHAnsi"/>
              </w:rPr>
              <w:t>7</w:t>
            </w:r>
            <w:r w:rsidRPr="00D72F90">
              <w:rPr>
                <w:rFonts w:ascii="Calibri" w:hAnsi="Calibri" w:cstheme="minorHAnsi"/>
              </w:rPr>
              <w:t xml:space="preserve">. O objeto da contratação contempla o </w:t>
            </w:r>
            <w:r w:rsidRPr="00D72F90">
              <w:rPr>
                <w:rFonts w:ascii="Calibri" w:hAnsi="Calibri" w:cstheme="minorHAnsi"/>
                <w:b/>
              </w:rPr>
              <w:t>quantitativo</w:t>
            </w:r>
            <w:r w:rsidRPr="00D72F90">
              <w:rPr>
                <w:rFonts w:ascii="Calibri" w:hAnsi="Calibri" w:cstheme="minorHAnsi"/>
              </w:rPr>
              <w:t xml:space="preserve"> de bens e serviços necessários para sua composição, bem como o código do Catálogo de Materiais ou Serviços, disponível no Portal de Compras do Governo Federal (art. 12, II e 14 da IN SGD/ME nº 1/2019)?</w:t>
            </w:r>
          </w:p>
        </w:tc>
        <w:tc>
          <w:tcPr>
            <w:tcW w:w="1276" w:type="dxa"/>
          </w:tcPr>
          <w:p w14:paraId="2D7CFA1F" w14:textId="77777777" w:rsidR="00DF05A3" w:rsidRPr="00D72F90" w:rsidRDefault="00DF05A3" w:rsidP="0002175D">
            <w:pPr>
              <w:jc w:val="both"/>
              <w:rPr>
                <w:rFonts w:ascii="Calibri" w:hAnsi="Calibri" w:cstheme="minorHAnsi"/>
              </w:rPr>
            </w:pPr>
          </w:p>
        </w:tc>
        <w:tc>
          <w:tcPr>
            <w:tcW w:w="1417" w:type="dxa"/>
          </w:tcPr>
          <w:p w14:paraId="2EABCC93" w14:textId="5CB52C9A" w:rsidR="00DF05A3" w:rsidRPr="00D72F90" w:rsidRDefault="00DF05A3" w:rsidP="0002175D">
            <w:pPr>
              <w:jc w:val="both"/>
              <w:rPr>
                <w:rFonts w:ascii="Calibri" w:hAnsi="Calibri" w:cstheme="minorHAnsi"/>
              </w:rPr>
            </w:pPr>
          </w:p>
        </w:tc>
        <w:tc>
          <w:tcPr>
            <w:tcW w:w="2977" w:type="dxa"/>
          </w:tcPr>
          <w:p w14:paraId="65054635" w14:textId="77777777" w:rsidR="00DF05A3" w:rsidRPr="00D72F90" w:rsidRDefault="00DF05A3" w:rsidP="0002175D">
            <w:pPr>
              <w:jc w:val="both"/>
              <w:rPr>
                <w:rFonts w:ascii="Calibri" w:hAnsi="Calibri" w:cstheme="minorHAnsi"/>
              </w:rPr>
            </w:pPr>
          </w:p>
        </w:tc>
      </w:tr>
      <w:tr w:rsidR="00DF05A3" w:rsidRPr="00D72F90" w14:paraId="5DC4EC7F" w14:textId="16634F20" w:rsidTr="00DF05A3">
        <w:tc>
          <w:tcPr>
            <w:tcW w:w="3261" w:type="dxa"/>
          </w:tcPr>
          <w:p w14:paraId="30474421" w14:textId="0D8E9CF5" w:rsidR="00DF05A3" w:rsidRPr="00D72F90" w:rsidRDefault="00DF05A3" w:rsidP="0002175D">
            <w:pPr>
              <w:jc w:val="both"/>
              <w:rPr>
                <w:rFonts w:ascii="Calibri" w:hAnsi="Calibri" w:cstheme="minorHAnsi"/>
              </w:rPr>
            </w:pPr>
            <w:r w:rsidRPr="00D72F90">
              <w:rPr>
                <w:rFonts w:ascii="Calibri" w:hAnsi="Calibri" w:cstheme="minorHAnsi"/>
              </w:rPr>
              <w:t>1</w:t>
            </w:r>
            <w:r>
              <w:rPr>
                <w:rFonts w:ascii="Calibri" w:hAnsi="Calibri" w:cstheme="minorHAnsi"/>
              </w:rPr>
              <w:t>8</w:t>
            </w:r>
            <w:r w:rsidRPr="00D72F90">
              <w:rPr>
                <w:rFonts w:ascii="Calibri" w:hAnsi="Calibri" w:cstheme="minorHAnsi"/>
              </w:rPr>
              <w:t xml:space="preserve">. Em caso de exigência de </w:t>
            </w:r>
            <w:r w:rsidRPr="00D72F90">
              <w:rPr>
                <w:rFonts w:ascii="Calibri" w:hAnsi="Calibri" w:cstheme="minorHAnsi"/>
              </w:rPr>
              <w:lastRenderedPageBreak/>
              <w:t>equipamentos de mesmo fabricante para soluções de tecnologia da informação, o que se admite apenas excepcionalmente, foi apresentado o estudo técnico que justifique essa opção? (art. 7º, §5º, da Lei n. 8.666/1993 e Acórdão n. 3353/2019 – Primeira Câmara do TCU</w:t>
            </w:r>
            <w:proofErr w:type="gramStart"/>
            <w:r w:rsidRPr="00D72F90">
              <w:rPr>
                <w:rFonts w:ascii="Calibri" w:hAnsi="Calibri" w:cstheme="minorHAnsi"/>
              </w:rPr>
              <w:t>)</w:t>
            </w:r>
            <w:proofErr w:type="gramEnd"/>
            <w:r w:rsidRPr="00D72F90">
              <w:rPr>
                <w:rFonts w:ascii="Calibri" w:hAnsi="Calibri" w:cstheme="minorHAnsi"/>
              </w:rPr>
              <w:t xml:space="preserve"> </w:t>
            </w:r>
          </w:p>
          <w:p w14:paraId="390D7B42" w14:textId="77777777" w:rsidR="00DF05A3" w:rsidRPr="00D72F90" w:rsidRDefault="00DF05A3" w:rsidP="0002175D">
            <w:pPr>
              <w:jc w:val="both"/>
              <w:rPr>
                <w:rFonts w:ascii="Calibri" w:hAnsi="Calibri" w:cstheme="minorHAnsi"/>
              </w:rPr>
            </w:pPr>
          </w:p>
          <w:p w14:paraId="0A5D2C25" w14:textId="77777777" w:rsidR="00DF05A3" w:rsidRPr="00D72F90" w:rsidRDefault="00DF05A3" w:rsidP="0002175D">
            <w:pPr>
              <w:jc w:val="both"/>
              <w:rPr>
                <w:rFonts w:ascii="Calibri" w:hAnsi="Calibri" w:cstheme="minorHAnsi"/>
                <w:color w:val="FF0000"/>
              </w:rPr>
            </w:pPr>
            <w:proofErr w:type="spellStart"/>
            <w:r w:rsidRPr="00D72F90">
              <w:rPr>
                <w:rFonts w:ascii="Calibri" w:hAnsi="Calibri" w:cstheme="minorHAnsi"/>
                <w:color w:val="FF0000"/>
              </w:rPr>
              <w:t>Obs</w:t>
            </w:r>
            <w:proofErr w:type="spellEnd"/>
            <w:r w:rsidRPr="00D72F90">
              <w:rPr>
                <w:rFonts w:ascii="Calibri" w:hAnsi="Calibri" w:cstheme="minorHAnsi"/>
                <w:color w:val="FF0000"/>
              </w:rPr>
              <w:t xml:space="preserve">: diz o aludido acórdão o seguinte: </w:t>
            </w:r>
          </w:p>
          <w:p w14:paraId="553232FF" w14:textId="294F9E92" w:rsidR="00DF05A3" w:rsidRPr="00D72F90" w:rsidRDefault="00DF05A3" w:rsidP="0002175D">
            <w:pPr>
              <w:jc w:val="both"/>
              <w:rPr>
                <w:rFonts w:ascii="Calibri" w:hAnsi="Calibri" w:cstheme="minorHAnsi"/>
                <w:color w:val="FF0000"/>
              </w:rPr>
            </w:pPr>
            <w:r w:rsidRPr="00D72F90">
              <w:rPr>
                <w:rFonts w:ascii="Calibri" w:hAnsi="Calibri" w:cstheme="minorHAnsi"/>
                <w:color w:val="FF0000"/>
              </w:rPr>
              <w:t>(...)</w:t>
            </w:r>
          </w:p>
          <w:p w14:paraId="01DB3E60" w14:textId="6879AAE7" w:rsidR="00DF05A3" w:rsidRPr="00D72F90" w:rsidRDefault="00DF05A3" w:rsidP="0002175D">
            <w:pPr>
              <w:jc w:val="both"/>
              <w:rPr>
                <w:rFonts w:ascii="Calibri" w:hAnsi="Calibri" w:cstheme="minorHAnsi"/>
                <w:color w:val="FF0000"/>
              </w:rPr>
            </w:pPr>
            <w:r w:rsidRPr="00D72F90">
              <w:rPr>
                <w:rFonts w:ascii="Calibri" w:hAnsi="Calibri" w:cstheme="minorHAnsi"/>
                <w:color w:val="FF0000"/>
              </w:rPr>
              <w:t xml:space="preserve">9.3.1. </w:t>
            </w:r>
            <w:proofErr w:type="gramStart"/>
            <w:r w:rsidRPr="00D72F90">
              <w:rPr>
                <w:rFonts w:ascii="Calibri" w:hAnsi="Calibri" w:cstheme="minorHAnsi"/>
                <w:color w:val="FF0000"/>
              </w:rPr>
              <w:t>nos</w:t>
            </w:r>
            <w:proofErr w:type="gramEnd"/>
            <w:r w:rsidRPr="00D72F90">
              <w:rPr>
                <w:rFonts w:ascii="Calibri" w:hAnsi="Calibri" w:cstheme="minorHAnsi"/>
                <w:color w:val="FF0000"/>
              </w:rPr>
              <w:t xml:space="preserve"> termos do art. 7º da Resolução TCU 265/2014, em futuras licitações, elabore estudo técnico preliminar à contratação, especificando as necessidades de negócio e os requisitos necessários e suficientes à escolha da Solução de Tecnologia da Informação, a partir do levantamento das demandas dos gestores e usuários e das soluções disponíveis no mercado, consoante </w:t>
            </w:r>
            <w:proofErr w:type="spellStart"/>
            <w:r w:rsidRPr="00D72F90">
              <w:rPr>
                <w:rFonts w:ascii="Calibri" w:hAnsi="Calibri" w:cstheme="minorHAnsi"/>
                <w:color w:val="FF0000"/>
              </w:rPr>
              <w:t>arts</w:t>
            </w:r>
            <w:proofErr w:type="spellEnd"/>
            <w:r w:rsidRPr="00D72F90">
              <w:rPr>
                <w:rFonts w:ascii="Calibri" w:hAnsi="Calibri" w:cstheme="minorHAnsi"/>
                <w:color w:val="FF0000"/>
              </w:rPr>
              <w:t xml:space="preserve">. </w:t>
            </w:r>
            <w:proofErr w:type="gramStart"/>
            <w:r w:rsidRPr="00D72F90">
              <w:rPr>
                <w:rFonts w:ascii="Calibri" w:hAnsi="Calibri" w:cstheme="minorHAnsi"/>
                <w:color w:val="FF0000"/>
              </w:rPr>
              <w:t>9º, inciso</w:t>
            </w:r>
            <w:proofErr w:type="gramEnd"/>
            <w:r w:rsidRPr="00D72F90">
              <w:rPr>
                <w:rFonts w:ascii="Calibri" w:hAnsi="Calibri" w:cstheme="minorHAnsi"/>
                <w:color w:val="FF0000"/>
              </w:rPr>
              <w:t xml:space="preserve"> II, e 12, da Instrução Normativa-SLTI/MPOG 4/2014; e 6º, inciso IX, e 7º, §5º, da Lei 8.666/1993, justificando e fundamentando tecnicamente cláusulas que possam ter caráter restritivo, em especial, a exigência de equipamentos do mesmo fabricante para toda a solução; (...)</w:t>
            </w:r>
          </w:p>
          <w:p w14:paraId="262F3FA3" w14:textId="77777777" w:rsidR="00DF05A3" w:rsidRPr="00D72F90" w:rsidRDefault="00DF05A3" w:rsidP="0002175D">
            <w:pPr>
              <w:jc w:val="both"/>
              <w:rPr>
                <w:rFonts w:ascii="Calibri" w:hAnsi="Calibri" w:cstheme="minorHAnsi"/>
              </w:rPr>
            </w:pPr>
          </w:p>
        </w:tc>
        <w:tc>
          <w:tcPr>
            <w:tcW w:w="1276" w:type="dxa"/>
          </w:tcPr>
          <w:p w14:paraId="076EACDC" w14:textId="77777777" w:rsidR="00DF05A3" w:rsidRPr="00D72F90" w:rsidRDefault="00DF05A3" w:rsidP="0002175D">
            <w:pPr>
              <w:jc w:val="both"/>
              <w:rPr>
                <w:rFonts w:ascii="Calibri" w:hAnsi="Calibri" w:cstheme="minorHAnsi"/>
              </w:rPr>
            </w:pPr>
          </w:p>
        </w:tc>
        <w:tc>
          <w:tcPr>
            <w:tcW w:w="1417" w:type="dxa"/>
          </w:tcPr>
          <w:p w14:paraId="4DE9FBC5" w14:textId="2E943980" w:rsidR="00DF05A3" w:rsidRPr="00D72F90" w:rsidRDefault="00DF05A3" w:rsidP="0002175D">
            <w:pPr>
              <w:jc w:val="both"/>
              <w:rPr>
                <w:rFonts w:ascii="Calibri" w:hAnsi="Calibri" w:cstheme="minorHAnsi"/>
              </w:rPr>
            </w:pPr>
          </w:p>
        </w:tc>
        <w:tc>
          <w:tcPr>
            <w:tcW w:w="2977" w:type="dxa"/>
          </w:tcPr>
          <w:p w14:paraId="7ADF395E" w14:textId="77777777" w:rsidR="00DF05A3" w:rsidRPr="00D72F90" w:rsidRDefault="00DF05A3" w:rsidP="0002175D">
            <w:pPr>
              <w:jc w:val="both"/>
              <w:rPr>
                <w:rFonts w:ascii="Calibri" w:hAnsi="Calibri" w:cstheme="minorHAnsi"/>
              </w:rPr>
            </w:pPr>
          </w:p>
        </w:tc>
      </w:tr>
      <w:tr w:rsidR="00DF05A3" w:rsidRPr="00D72F90" w14:paraId="6D5CF4DD" w14:textId="60A8B492" w:rsidTr="00DF05A3">
        <w:tc>
          <w:tcPr>
            <w:tcW w:w="3261" w:type="dxa"/>
          </w:tcPr>
          <w:p w14:paraId="1569974C" w14:textId="247D3826" w:rsidR="00DF05A3" w:rsidRPr="00DE3C0B" w:rsidRDefault="00DF05A3" w:rsidP="0002175D">
            <w:pPr>
              <w:jc w:val="both"/>
              <w:rPr>
                <w:rFonts w:ascii="Calibri" w:hAnsi="Calibri" w:cstheme="minorHAnsi"/>
              </w:rPr>
            </w:pPr>
            <w:r w:rsidRPr="00DE3C0B">
              <w:rPr>
                <w:rFonts w:ascii="Calibri" w:hAnsi="Calibri" w:cstheme="minorHAnsi"/>
              </w:rPr>
              <w:lastRenderedPageBreak/>
              <w:t>19. Caso o objeto contratual diga respeito a algum dos itens abaixo, foi atestado nos autos o cumprimento do anexo à IN SGD nº 1/2019?</w:t>
            </w:r>
          </w:p>
          <w:p w14:paraId="764C08C1" w14:textId="77777777" w:rsidR="00DF05A3" w:rsidRPr="00DE3C0B" w:rsidRDefault="00DF05A3" w:rsidP="0002175D">
            <w:pPr>
              <w:jc w:val="both"/>
              <w:rPr>
                <w:rFonts w:ascii="Calibri" w:hAnsi="Calibri" w:cstheme="minorHAnsi"/>
              </w:rPr>
            </w:pPr>
          </w:p>
          <w:p w14:paraId="14705635" w14:textId="02C4E90E" w:rsidR="00DF05A3" w:rsidRPr="00DE3C0B" w:rsidRDefault="00DF05A3" w:rsidP="0002175D">
            <w:pPr>
              <w:jc w:val="both"/>
              <w:rPr>
                <w:rFonts w:ascii="Calibri" w:hAnsi="Calibri" w:cstheme="minorHAnsi"/>
              </w:rPr>
            </w:pPr>
            <w:r w:rsidRPr="00DE3C0B">
              <w:rPr>
                <w:rFonts w:ascii="Calibri" w:hAnsi="Calibri" w:cstheme="minorHAnsi"/>
              </w:rPr>
              <w:t>- Contratação de licenciamento de software e serviços agregados;</w:t>
            </w:r>
          </w:p>
          <w:p w14:paraId="34A7F264" w14:textId="2CB8AA3C" w:rsidR="00DF05A3" w:rsidRPr="00DE3C0B" w:rsidRDefault="00DF05A3" w:rsidP="0002175D">
            <w:pPr>
              <w:jc w:val="both"/>
              <w:rPr>
                <w:rFonts w:ascii="Calibri" w:hAnsi="Calibri" w:cstheme="minorHAnsi"/>
              </w:rPr>
            </w:pPr>
            <w:r w:rsidRPr="00DE3C0B">
              <w:rPr>
                <w:rFonts w:ascii="Calibri" w:hAnsi="Calibri" w:cstheme="minorHAnsi"/>
              </w:rPr>
              <w:t>- Contratação de solução de autenticação para serviços públicos digitais;</w:t>
            </w:r>
          </w:p>
          <w:p w14:paraId="2A0AB694" w14:textId="162F6C6F" w:rsidR="00DF05A3" w:rsidRPr="00DE3C0B" w:rsidRDefault="00DF05A3" w:rsidP="0002175D">
            <w:pPr>
              <w:jc w:val="both"/>
              <w:rPr>
                <w:rFonts w:ascii="Calibri" w:hAnsi="Calibri" w:cstheme="minorHAnsi"/>
              </w:rPr>
            </w:pPr>
            <w:r w:rsidRPr="00DE3C0B">
              <w:rPr>
                <w:rFonts w:ascii="Calibri" w:hAnsi="Calibri" w:cstheme="minorHAnsi"/>
              </w:rPr>
              <w:t xml:space="preserve">- Contratação de serviços de desenvolvimento, sustentação e manutenção de software; </w:t>
            </w:r>
            <w:proofErr w:type="gramStart"/>
            <w:r w:rsidRPr="00DE3C0B">
              <w:rPr>
                <w:rFonts w:ascii="Calibri" w:hAnsi="Calibri" w:cstheme="minorHAnsi"/>
              </w:rPr>
              <w:t>ou</w:t>
            </w:r>
            <w:proofErr w:type="gramEnd"/>
          </w:p>
          <w:p w14:paraId="28CA9C3A" w14:textId="19106476" w:rsidR="00DF05A3" w:rsidRPr="00DE3C0B" w:rsidRDefault="00DF05A3" w:rsidP="0002175D">
            <w:pPr>
              <w:jc w:val="both"/>
              <w:rPr>
                <w:rFonts w:ascii="Calibri" w:hAnsi="Calibri" w:cstheme="minorHAnsi"/>
              </w:rPr>
            </w:pPr>
            <w:r w:rsidRPr="00DE3C0B">
              <w:rPr>
                <w:rFonts w:ascii="Calibri" w:hAnsi="Calibri" w:cstheme="minorHAnsi"/>
              </w:rPr>
              <w:t>- Contratação de infraestrutura de centro de dados, serviços em nuvem, sala cofre ou sala segura.</w:t>
            </w:r>
          </w:p>
          <w:p w14:paraId="31D69C1D" w14:textId="4079BC2F" w:rsidR="00DF05A3" w:rsidRPr="00DE3C0B" w:rsidRDefault="00DF05A3" w:rsidP="0002175D">
            <w:pPr>
              <w:jc w:val="both"/>
              <w:rPr>
                <w:rFonts w:ascii="Calibri" w:hAnsi="Calibri" w:cstheme="minorHAnsi"/>
              </w:rPr>
            </w:pPr>
            <w:r w:rsidRPr="00DE3C0B">
              <w:rPr>
                <w:rFonts w:ascii="Calibri" w:hAnsi="Calibri" w:cstheme="minorHAnsi"/>
              </w:rPr>
              <w:t>- Contratação de empresas públicas de tecnologia da informação e comunicação.</w:t>
            </w:r>
          </w:p>
          <w:p w14:paraId="66B1BBA5" w14:textId="1FCB2C3E" w:rsidR="00DF05A3" w:rsidRPr="00DE3C0B" w:rsidRDefault="00DF05A3" w:rsidP="00D7232B">
            <w:pPr>
              <w:jc w:val="both"/>
              <w:rPr>
                <w:rFonts w:ascii="Calibri" w:hAnsi="Calibri" w:cstheme="minorHAnsi"/>
              </w:rPr>
            </w:pPr>
            <w:r w:rsidRPr="00DE3C0B">
              <w:rPr>
                <w:rFonts w:ascii="Calibri" w:hAnsi="Calibri" w:cstheme="minorHAnsi"/>
              </w:rPr>
              <w:t>- Contratação de serviços de desenvolvimento</w:t>
            </w:r>
            <w:r w:rsidRPr="00DE3C0B">
              <w:rPr>
                <w:rFonts w:ascii="Calibri" w:eastAsia="Helvetica" w:hAnsi="Calibri" w:cstheme="minorHAnsi"/>
              </w:rPr>
              <w:t>,</w:t>
            </w:r>
            <w:r w:rsidRPr="00DE3C0B">
              <w:rPr>
                <w:rFonts w:ascii="Calibri" w:hAnsi="Calibri" w:cstheme="minorHAnsi"/>
              </w:rPr>
              <w:t xml:space="preserve"> sustentação e manutenção de portais na internet.</w:t>
            </w:r>
            <w:r w:rsidRPr="00DE3C0B">
              <w:rPr>
                <w:rFonts w:ascii="Calibri" w:eastAsia="Helvetica" w:hAnsi="Calibri" w:cstheme="minorHAnsi"/>
              </w:rPr>
              <w:t xml:space="preserve"> </w:t>
            </w:r>
          </w:p>
        </w:tc>
        <w:tc>
          <w:tcPr>
            <w:tcW w:w="1276" w:type="dxa"/>
          </w:tcPr>
          <w:p w14:paraId="1FF6713D" w14:textId="77777777" w:rsidR="00DF05A3" w:rsidRPr="00D72F90" w:rsidRDefault="00DF05A3" w:rsidP="0002175D">
            <w:pPr>
              <w:jc w:val="both"/>
              <w:rPr>
                <w:rFonts w:ascii="Calibri" w:hAnsi="Calibri" w:cstheme="minorHAnsi"/>
              </w:rPr>
            </w:pPr>
          </w:p>
        </w:tc>
        <w:tc>
          <w:tcPr>
            <w:tcW w:w="1417" w:type="dxa"/>
          </w:tcPr>
          <w:p w14:paraId="7577683E" w14:textId="3BEA20BB" w:rsidR="00DF05A3" w:rsidRPr="00D72F90" w:rsidRDefault="00DF05A3" w:rsidP="0002175D">
            <w:pPr>
              <w:jc w:val="both"/>
              <w:rPr>
                <w:rFonts w:ascii="Calibri" w:hAnsi="Calibri" w:cstheme="minorHAnsi"/>
              </w:rPr>
            </w:pPr>
          </w:p>
        </w:tc>
        <w:tc>
          <w:tcPr>
            <w:tcW w:w="2977" w:type="dxa"/>
          </w:tcPr>
          <w:p w14:paraId="432434C2" w14:textId="77777777" w:rsidR="00DF05A3" w:rsidRPr="00D72F90" w:rsidRDefault="00DF05A3" w:rsidP="0002175D">
            <w:pPr>
              <w:jc w:val="both"/>
              <w:rPr>
                <w:rFonts w:ascii="Calibri" w:hAnsi="Calibri" w:cstheme="minorHAnsi"/>
              </w:rPr>
            </w:pPr>
          </w:p>
        </w:tc>
      </w:tr>
      <w:tr w:rsidR="00DF05A3" w:rsidRPr="00D72F90" w14:paraId="0ED16F17" w14:textId="77777777" w:rsidTr="00DF05A3">
        <w:tc>
          <w:tcPr>
            <w:tcW w:w="3261" w:type="dxa"/>
          </w:tcPr>
          <w:p w14:paraId="37B72A82" w14:textId="3FC1A463" w:rsidR="00DF05A3" w:rsidRPr="00DE3C0B" w:rsidRDefault="00DF05A3" w:rsidP="0002175D">
            <w:pPr>
              <w:jc w:val="both"/>
              <w:rPr>
                <w:rFonts w:ascii="Calibri" w:hAnsi="Calibri" w:cstheme="minorHAnsi"/>
              </w:rPr>
            </w:pPr>
            <w:r w:rsidRPr="00DE3C0B">
              <w:rPr>
                <w:rFonts w:ascii="Calibri" w:hAnsi="Calibri" w:cstheme="minorHAnsi"/>
              </w:rPr>
              <w:lastRenderedPageBreak/>
              <w:t xml:space="preserve">20. O Termo de Referência ou Projeto Básico </w:t>
            </w:r>
            <w:proofErr w:type="gramStart"/>
            <w:r w:rsidRPr="00DE3C0B">
              <w:rPr>
                <w:rFonts w:ascii="Calibri" w:hAnsi="Calibri" w:cstheme="minorHAnsi"/>
              </w:rPr>
              <w:t>contempla,</w:t>
            </w:r>
            <w:proofErr w:type="gramEnd"/>
            <w:r w:rsidRPr="00DE3C0B">
              <w:rPr>
                <w:rFonts w:ascii="Calibri" w:hAnsi="Calibri" w:cstheme="minorHAnsi"/>
              </w:rPr>
              <w:t xml:space="preserve"> </w:t>
            </w:r>
            <w:r w:rsidRPr="00DE3C0B">
              <w:rPr>
                <w:rFonts w:ascii="Calibri" w:eastAsia="Helvetica" w:hAnsi="Calibri" w:cstheme="minorHAnsi"/>
              </w:rPr>
              <w:t xml:space="preserve">no que couber ao objeto contratado, requisitos e obrigações de Segurança da Informação e Privacidade </w:t>
            </w:r>
            <w:r w:rsidRPr="00DE3C0B">
              <w:rPr>
                <w:rFonts w:ascii="Calibri" w:hAnsi="Calibri" w:cstheme="minorHAnsi"/>
              </w:rPr>
              <w:t>–</w:t>
            </w:r>
            <w:r w:rsidRPr="00DE3C0B">
              <w:rPr>
                <w:rFonts w:ascii="Calibri" w:eastAsia="Helvetica" w:hAnsi="Calibri" w:cstheme="minorHAnsi"/>
              </w:rPr>
              <w:t xml:space="preserve"> SIP</w:t>
            </w:r>
            <w:r w:rsidRPr="00DE3C0B">
              <w:rPr>
                <w:rFonts w:ascii="Calibri" w:hAnsi="Calibri" w:cstheme="minorHAnsi"/>
              </w:rPr>
              <w:t>, (anexo da IN SGD nº 1/2019, Seção 7)?</w:t>
            </w:r>
          </w:p>
        </w:tc>
        <w:tc>
          <w:tcPr>
            <w:tcW w:w="1276" w:type="dxa"/>
          </w:tcPr>
          <w:p w14:paraId="0C11CE8D" w14:textId="77777777" w:rsidR="00DF05A3" w:rsidRPr="00D72F90" w:rsidRDefault="00DF05A3" w:rsidP="0002175D">
            <w:pPr>
              <w:jc w:val="both"/>
              <w:rPr>
                <w:rFonts w:ascii="Calibri" w:hAnsi="Calibri" w:cstheme="minorHAnsi"/>
              </w:rPr>
            </w:pPr>
          </w:p>
        </w:tc>
        <w:tc>
          <w:tcPr>
            <w:tcW w:w="1417" w:type="dxa"/>
          </w:tcPr>
          <w:p w14:paraId="5AD315AD" w14:textId="4C62F9B1" w:rsidR="00DF05A3" w:rsidRPr="00D72F90" w:rsidRDefault="00DF05A3" w:rsidP="0002175D">
            <w:pPr>
              <w:jc w:val="both"/>
              <w:rPr>
                <w:rFonts w:ascii="Calibri" w:hAnsi="Calibri" w:cstheme="minorHAnsi"/>
              </w:rPr>
            </w:pPr>
          </w:p>
        </w:tc>
        <w:tc>
          <w:tcPr>
            <w:tcW w:w="2977" w:type="dxa"/>
          </w:tcPr>
          <w:p w14:paraId="6EF3820F" w14:textId="77777777" w:rsidR="00DF05A3" w:rsidRPr="00D72F90" w:rsidRDefault="00DF05A3" w:rsidP="0002175D">
            <w:pPr>
              <w:jc w:val="both"/>
              <w:rPr>
                <w:rFonts w:ascii="Calibri" w:hAnsi="Calibri" w:cstheme="minorHAnsi"/>
              </w:rPr>
            </w:pPr>
          </w:p>
        </w:tc>
      </w:tr>
      <w:tr w:rsidR="00DF05A3" w:rsidRPr="00D72F90" w14:paraId="7D2265F8" w14:textId="5F08C9A5" w:rsidTr="00DF05A3">
        <w:tc>
          <w:tcPr>
            <w:tcW w:w="3261" w:type="dxa"/>
          </w:tcPr>
          <w:p w14:paraId="28952FE3" w14:textId="0A4D67F7" w:rsidR="00DF05A3" w:rsidRPr="00D72F90" w:rsidRDefault="00DF05A3" w:rsidP="00B32418">
            <w:pPr>
              <w:jc w:val="both"/>
              <w:rPr>
                <w:rFonts w:ascii="Calibri" w:hAnsi="Calibri" w:cstheme="minorHAnsi"/>
              </w:rPr>
            </w:pPr>
            <w:r w:rsidRPr="009E0DAA">
              <w:rPr>
                <w:rFonts w:ascii="Calibri" w:hAnsi="Calibri" w:cstheme="minorHAnsi"/>
              </w:rPr>
              <w:t xml:space="preserve">21. Em caso de necessidade de verificação de Amostra de Objeto (art. 2º, XXIV), os procedimentos </w:t>
            </w:r>
            <w:r w:rsidRPr="00D72F90">
              <w:rPr>
                <w:rFonts w:ascii="Calibri" w:hAnsi="Calibri" w:cstheme="minorHAnsi"/>
              </w:rPr>
              <w:t>e critérios para sua realização constam do Termo de Referência (</w:t>
            </w:r>
            <w:r w:rsidRPr="00D72F90">
              <w:rPr>
                <w:rFonts w:ascii="Calibri" w:hAnsi="Calibri" w:cstheme="minorHAnsi"/>
                <w:bCs/>
              </w:rPr>
              <w:t>art. 12, §1º</w:t>
            </w:r>
            <w:r w:rsidRPr="00D72F90">
              <w:rPr>
                <w:rFonts w:ascii="Calibri" w:hAnsi="Calibri" w:cstheme="minorHAnsi"/>
              </w:rPr>
              <w:t>)?</w:t>
            </w:r>
          </w:p>
        </w:tc>
        <w:tc>
          <w:tcPr>
            <w:tcW w:w="1276" w:type="dxa"/>
          </w:tcPr>
          <w:p w14:paraId="76DAC49D" w14:textId="77777777" w:rsidR="00DF05A3" w:rsidRPr="00D72F90" w:rsidRDefault="00DF05A3" w:rsidP="00B32418">
            <w:pPr>
              <w:jc w:val="both"/>
              <w:rPr>
                <w:rFonts w:ascii="Calibri" w:hAnsi="Calibri" w:cstheme="minorHAnsi"/>
              </w:rPr>
            </w:pPr>
          </w:p>
        </w:tc>
        <w:tc>
          <w:tcPr>
            <w:tcW w:w="1417" w:type="dxa"/>
          </w:tcPr>
          <w:p w14:paraId="3828A4F6" w14:textId="3B7AF376" w:rsidR="00DF05A3" w:rsidRPr="00D72F90" w:rsidRDefault="00DF05A3" w:rsidP="00B32418">
            <w:pPr>
              <w:jc w:val="both"/>
              <w:rPr>
                <w:rFonts w:ascii="Calibri" w:hAnsi="Calibri" w:cstheme="minorHAnsi"/>
              </w:rPr>
            </w:pPr>
          </w:p>
        </w:tc>
        <w:tc>
          <w:tcPr>
            <w:tcW w:w="2977" w:type="dxa"/>
          </w:tcPr>
          <w:p w14:paraId="6F2CB09B" w14:textId="77777777" w:rsidR="00DF05A3" w:rsidRPr="00D72F90" w:rsidRDefault="00DF05A3" w:rsidP="00B32418">
            <w:pPr>
              <w:jc w:val="both"/>
              <w:rPr>
                <w:rFonts w:ascii="Calibri" w:hAnsi="Calibri" w:cstheme="minorHAnsi"/>
              </w:rPr>
            </w:pPr>
          </w:p>
        </w:tc>
      </w:tr>
      <w:tr w:rsidR="00DF05A3" w:rsidRPr="00D72F90" w14:paraId="37EA4C67" w14:textId="20801934" w:rsidTr="00DF05A3">
        <w:tc>
          <w:tcPr>
            <w:tcW w:w="3261" w:type="dxa"/>
          </w:tcPr>
          <w:p w14:paraId="222AB1C8" w14:textId="73CE4986" w:rsidR="00DF05A3" w:rsidRPr="00D72F90" w:rsidRDefault="00DF05A3" w:rsidP="00B32418">
            <w:pPr>
              <w:jc w:val="both"/>
              <w:rPr>
                <w:rFonts w:ascii="Calibri" w:hAnsi="Calibri" w:cstheme="minorHAnsi"/>
              </w:rPr>
            </w:pPr>
            <w:r>
              <w:rPr>
                <w:rFonts w:ascii="Calibri" w:hAnsi="Calibri" w:cstheme="minorHAnsi"/>
              </w:rPr>
              <w:t>22</w:t>
            </w:r>
            <w:r w:rsidRPr="00D72F90">
              <w:rPr>
                <w:rFonts w:ascii="Calibri" w:hAnsi="Calibri" w:cstheme="minorHAnsi"/>
              </w:rPr>
              <w:t>. Há justificativa para o parcelamento ou não da solução de TIC (</w:t>
            </w:r>
            <w:r w:rsidRPr="00D72F90">
              <w:rPr>
                <w:rFonts w:ascii="Calibri" w:hAnsi="Calibri" w:cstheme="minorHAnsi"/>
                <w:bCs/>
              </w:rPr>
              <w:t>art. 12, §§ 2º e 3º</w:t>
            </w:r>
            <w:r w:rsidRPr="00D72F90">
              <w:rPr>
                <w:rFonts w:ascii="Calibri" w:hAnsi="Calibri" w:cstheme="minorHAnsi"/>
              </w:rPr>
              <w:t>)?</w:t>
            </w:r>
          </w:p>
        </w:tc>
        <w:tc>
          <w:tcPr>
            <w:tcW w:w="1276" w:type="dxa"/>
          </w:tcPr>
          <w:p w14:paraId="73500B51" w14:textId="77777777" w:rsidR="00DF05A3" w:rsidRPr="00D72F90" w:rsidRDefault="00DF05A3" w:rsidP="00B32418">
            <w:pPr>
              <w:jc w:val="both"/>
              <w:rPr>
                <w:rFonts w:ascii="Calibri" w:hAnsi="Calibri" w:cstheme="minorHAnsi"/>
              </w:rPr>
            </w:pPr>
          </w:p>
        </w:tc>
        <w:tc>
          <w:tcPr>
            <w:tcW w:w="1417" w:type="dxa"/>
          </w:tcPr>
          <w:p w14:paraId="50E97D4C" w14:textId="41B5B791" w:rsidR="00DF05A3" w:rsidRPr="00D72F90" w:rsidRDefault="00DF05A3" w:rsidP="00B32418">
            <w:pPr>
              <w:jc w:val="both"/>
              <w:rPr>
                <w:rFonts w:ascii="Calibri" w:hAnsi="Calibri" w:cstheme="minorHAnsi"/>
              </w:rPr>
            </w:pPr>
          </w:p>
        </w:tc>
        <w:tc>
          <w:tcPr>
            <w:tcW w:w="2977" w:type="dxa"/>
          </w:tcPr>
          <w:p w14:paraId="6D53B322" w14:textId="77777777" w:rsidR="00DF05A3" w:rsidRPr="00D72F90" w:rsidRDefault="00DF05A3" w:rsidP="00B32418">
            <w:pPr>
              <w:jc w:val="both"/>
              <w:rPr>
                <w:rFonts w:ascii="Calibri" w:hAnsi="Calibri" w:cstheme="minorHAnsi"/>
              </w:rPr>
            </w:pPr>
          </w:p>
        </w:tc>
      </w:tr>
      <w:tr w:rsidR="00DF05A3" w:rsidRPr="00D72F90" w14:paraId="42A78697" w14:textId="3F0C17FD" w:rsidTr="00DF05A3">
        <w:tc>
          <w:tcPr>
            <w:tcW w:w="3261" w:type="dxa"/>
          </w:tcPr>
          <w:p w14:paraId="3281D2D3" w14:textId="0E4F4D21" w:rsidR="00DF05A3" w:rsidRPr="00D72F90" w:rsidRDefault="00DF05A3" w:rsidP="00B32418">
            <w:pPr>
              <w:jc w:val="both"/>
              <w:rPr>
                <w:rFonts w:ascii="Calibri" w:hAnsi="Calibri" w:cstheme="minorHAnsi"/>
              </w:rPr>
            </w:pPr>
            <w:r>
              <w:rPr>
                <w:rFonts w:ascii="Calibri" w:hAnsi="Calibri" w:cstheme="minorHAnsi"/>
              </w:rPr>
              <w:t>23</w:t>
            </w:r>
            <w:r w:rsidRPr="00D72F90">
              <w:rPr>
                <w:rFonts w:ascii="Calibri" w:hAnsi="Calibri" w:cstheme="minorHAnsi"/>
              </w:rPr>
              <w:t xml:space="preserve">. Em caso de licitação por preço global, foi observado que cada serviço ou produto do lote deve estar </w:t>
            </w:r>
            <w:r w:rsidRPr="00D72F90">
              <w:rPr>
                <w:rFonts w:ascii="Calibri" w:hAnsi="Calibri" w:cstheme="minorHAnsi"/>
              </w:rPr>
              <w:lastRenderedPageBreak/>
              <w:t>discriminado em itens separados nas propostas de preços, permitindo a identificação do preço individual e a eventual incidência das margens de preferência (</w:t>
            </w:r>
            <w:r w:rsidRPr="00D72F90">
              <w:rPr>
                <w:rFonts w:ascii="Calibri" w:hAnsi="Calibri" w:cstheme="minorHAnsi"/>
                <w:bCs/>
              </w:rPr>
              <w:t>art. 12, §4º</w:t>
            </w:r>
            <w:r w:rsidRPr="00D72F90">
              <w:rPr>
                <w:rFonts w:ascii="Calibri" w:hAnsi="Calibri" w:cstheme="minorHAnsi"/>
              </w:rPr>
              <w:t>)?</w:t>
            </w:r>
          </w:p>
        </w:tc>
        <w:tc>
          <w:tcPr>
            <w:tcW w:w="1276" w:type="dxa"/>
          </w:tcPr>
          <w:p w14:paraId="033A05CB" w14:textId="77777777" w:rsidR="00DF05A3" w:rsidRPr="00D72F90" w:rsidRDefault="00DF05A3" w:rsidP="00B32418">
            <w:pPr>
              <w:jc w:val="both"/>
              <w:rPr>
                <w:rFonts w:ascii="Calibri" w:hAnsi="Calibri" w:cstheme="minorHAnsi"/>
              </w:rPr>
            </w:pPr>
          </w:p>
        </w:tc>
        <w:tc>
          <w:tcPr>
            <w:tcW w:w="1417" w:type="dxa"/>
          </w:tcPr>
          <w:p w14:paraId="378ADBF8" w14:textId="60CF13DE" w:rsidR="00DF05A3" w:rsidRPr="00D72F90" w:rsidRDefault="00DF05A3" w:rsidP="00B32418">
            <w:pPr>
              <w:jc w:val="both"/>
              <w:rPr>
                <w:rFonts w:ascii="Calibri" w:hAnsi="Calibri" w:cstheme="minorHAnsi"/>
              </w:rPr>
            </w:pPr>
          </w:p>
        </w:tc>
        <w:tc>
          <w:tcPr>
            <w:tcW w:w="2977" w:type="dxa"/>
          </w:tcPr>
          <w:p w14:paraId="4E010978" w14:textId="77777777" w:rsidR="00DF05A3" w:rsidRPr="00D72F90" w:rsidRDefault="00DF05A3" w:rsidP="00B32418">
            <w:pPr>
              <w:jc w:val="both"/>
              <w:rPr>
                <w:rFonts w:ascii="Calibri" w:hAnsi="Calibri" w:cstheme="minorHAnsi"/>
              </w:rPr>
            </w:pPr>
          </w:p>
        </w:tc>
      </w:tr>
      <w:tr w:rsidR="00DF05A3" w:rsidRPr="00D72F90" w14:paraId="06916020" w14:textId="18D52227" w:rsidTr="00DF05A3">
        <w:tc>
          <w:tcPr>
            <w:tcW w:w="3261" w:type="dxa"/>
          </w:tcPr>
          <w:p w14:paraId="2FE33403" w14:textId="4A6429ED" w:rsidR="00DF05A3" w:rsidRPr="00D72F90" w:rsidRDefault="00DF05A3" w:rsidP="00B32418">
            <w:pPr>
              <w:jc w:val="both"/>
              <w:rPr>
                <w:rFonts w:ascii="Calibri" w:hAnsi="Calibri" w:cstheme="minorHAnsi"/>
              </w:rPr>
            </w:pPr>
            <w:r w:rsidRPr="00D72F90">
              <w:rPr>
                <w:rFonts w:ascii="Calibri" w:hAnsi="Calibri" w:cstheme="minorHAnsi"/>
              </w:rPr>
              <w:lastRenderedPageBreak/>
              <w:t>2</w:t>
            </w:r>
            <w:r>
              <w:rPr>
                <w:rFonts w:ascii="Calibri" w:hAnsi="Calibri" w:cstheme="minorHAnsi"/>
              </w:rPr>
              <w:t>4</w:t>
            </w:r>
            <w:r w:rsidRPr="00D72F90">
              <w:rPr>
                <w:rFonts w:ascii="Calibri" w:hAnsi="Calibri" w:cstheme="minorHAnsi"/>
              </w:rPr>
              <w:t>. Há avaliação da viabilidade de permissão de consórcio ou subcontratação, com respectiva justificativa (</w:t>
            </w:r>
            <w:r w:rsidRPr="00D72F90">
              <w:rPr>
                <w:rFonts w:ascii="Calibri" w:hAnsi="Calibri" w:cstheme="minorHAnsi"/>
                <w:b/>
              </w:rPr>
              <w:t>art. 12, § 2º</w:t>
            </w:r>
            <w:r w:rsidRPr="00D72F90">
              <w:rPr>
                <w:rFonts w:ascii="Calibri" w:hAnsi="Calibri" w:cstheme="minorHAnsi"/>
              </w:rPr>
              <w:t>)?</w:t>
            </w:r>
          </w:p>
        </w:tc>
        <w:tc>
          <w:tcPr>
            <w:tcW w:w="1276" w:type="dxa"/>
          </w:tcPr>
          <w:p w14:paraId="76CCCC95" w14:textId="77777777" w:rsidR="00DF05A3" w:rsidRPr="00D72F90" w:rsidRDefault="00DF05A3" w:rsidP="00B32418">
            <w:pPr>
              <w:jc w:val="both"/>
              <w:rPr>
                <w:rFonts w:ascii="Calibri" w:hAnsi="Calibri" w:cstheme="minorHAnsi"/>
              </w:rPr>
            </w:pPr>
          </w:p>
        </w:tc>
        <w:tc>
          <w:tcPr>
            <w:tcW w:w="1417" w:type="dxa"/>
          </w:tcPr>
          <w:p w14:paraId="6A2A1308" w14:textId="63FCDD90" w:rsidR="00DF05A3" w:rsidRPr="00D72F90" w:rsidRDefault="00DF05A3" w:rsidP="00B32418">
            <w:pPr>
              <w:jc w:val="both"/>
              <w:rPr>
                <w:rFonts w:ascii="Calibri" w:hAnsi="Calibri" w:cstheme="minorHAnsi"/>
              </w:rPr>
            </w:pPr>
          </w:p>
        </w:tc>
        <w:tc>
          <w:tcPr>
            <w:tcW w:w="2977" w:type="dxa"/>
          </w:tcPr>
          <w:p w14:paraId="438BF8AD" w14:textId="77777777" w:rsidR="00DF05A3" w:rsidRPr="00D72F90" w:rsidRDefault="00DF05A3" w:rsidP="00B32418">
            <w:pPr>
              <w:jc w:val="both"/>
              <w:rPr>
                <w:rFonts w:ascii="Calibri" w:hAnsi="Calibri" w:cstheme="minorHAnsi"/>
              </w:rPr>
            </w:pPr>
          </w:p>
        </w:tc>
      </w:tr>
      <w:tr w:rsidR="00DF05A3" w:rsidRPr="00D72F90" w14:paraId="0BCD5D9E" w14:textId="6BCFDBC3" w:rsidTr="00DF05A3">
        <w:tc>
          <w:tcPr>
            <w:tcW w:w="3261" w:type="dxa"/>
          </w:tcPr>
          <w:p w14:paraId="7649E728" w14:textId="1E738097" w:rsidR="00DF05A3" w:rsidRPr="00D72F90" w:rsidRDefault="00DF05A3" w:rsidP="00B32418">
            <w:pPr>
              <w:jc w:val="both"/>
              <w:rPr>
                <w:rFonts w:ascii="Calibri" w:hAnsi="Calibri" w:cstheme="minorHAnsi"/>
              </w:rPr>
            </w:pPr>
            <w:r w:rsidRPr="00D72F90">
              <w:rPr>
                <w:rFonts w:ascii="Calibri" w:hAnsi="Calibri" w:cstheme="minorHAnsi"/>
              </w:rPr>
              <w:t>2</w:t>
            </w:r>
            <w:r>
              <w:rPr>
                <w:rFonts w:ascii="Calibri" w:hAnsi="Calibri" w:cstheme="minorHAnsi"/>
              </w:rPr>
              <w:t>5</w:t>
            </w:r>
            <w:r w:rsidRPr="00D72F90">
              <w:rPr>
                <w:rFonts w:ascii="Calibri" w:hAnsi="Calibri" w:cstheme="minorHAnsi"/>
              </w:rPr>
              <w:t xml:space="preserve">. As responsabilidades da contratante, contratada e órgão gerenciador (quando aplicável) foram </w:t>
            </w:r>
            <w:proofErr w:type="gramStart"/>
            <w:r w:rsidRPr="00D72F90">
              <w:rPr>
                <w:rFonts w:ascii="Calibri" w:hAnsi="Calibri" w:cstheme="minorHAnsi"/>
              </w:rPr>
              <w:t>definidas</w:t>
            </w:r>
            <w:proofErr w:type="gramEnd"/>
            <w:r w:rsidRPr="00D72F90">
              <w:rPr>
                <w:rFonts w:ascii="Calibri" w:hAnsi="Calibri" w:cstheme="minorHAnsi"/>
              </w:rPr>
              <w:t xml:space="preserve"> em conformidade com os requisitos do artigo 17 da IN SGD nº 1/2019?</w:t>
            </w:r>
          </w:p>
        </w:tc>
        <w:tc>
          <w:tcPr>
            <w:tcW w:w="1276" w:type="dxa"/>
          </w:tcPr>
          <w:p w14:paraId="5EFDEA98" w14:textId="77777777" w:rsidR="00DF05A3" w:rsidRPr="00D72F90" w:rsidRDefault="00DF05A3" w:rsidP="00B32418">
            <w:pPr>
              <w:jc w:val="both"/>
              <w:rPr>
                <w:rFonts w:ascii="Calibri" w:hAnsi="Calibri" w:cstheme="minorHAnsi"/>
              </w:rPr>
            </w:pPr>
          </w:p>
        </w:tc>
        <w:tc>
          <w:tcPr>
            <w:tcW w:w="1417" w:type="dxa"/>
          </w:tcPr>
          <w:p w14:paraId="22DB75D9" w14:textId="29D156DB" w:rsidR="00DF05A3" w:rsidRPr="00D72F90" w:rsidRDefault="00DF05A3" w:rsidP="00B32418">
            <w:pPr>
              <w:jc w:val="both"/>
              <w:rPr>
                <w:rFonts w:ascii="Calibri" w:hAnsi="Calibri" w:cstheme="minorHAnsi"/>
              </w:rPr>
            </w:pPr>
          </w:p>
        </w:tc>
        <w:tc>
          <w:tcPr>
            <w:tcW w:w="2977" w:type="dxa"/>
          </w:tcPr>
          <w:p w14:paraId="202EBCA8" w14:textId="77777777" w:rsidR="00DF05A3" w:rsidRPr="00D72F90" w:rsidRDefault="00DF05A3" w:rsidP="00B32418">
            <w:pPr>
              <w:jc w:val="both"/>
              <w:rPr>
                <w:rFonts w:ascii="Calibri" w:hAnsi="Calibri" w:cstheme="minorHAnsi"/>
              </w:rPr>
            </w:pPr>
          </w:p>
        </w:tc>
      </w:tr>
      <w:tr w:rsidR="00DF05A3" w:rsidRPr="00D72F90" w14:paraId="3DFE6A29" w14:textId="3C083367" w:rsidTr="00DF05A3">
        <w:tc>
          <w:tcPr>
            <w:tcW w:w="3261" w:type="dxa"/>
          </w:tcPr>
          <w:p w14:paraId="5E1573C3" w14:textId="6698EFE4" w:rsidR="00DF05A3" w:rsidRPr="00D72F90" w:rsidRDefault="00DF05A3" w:rsidP="00B32418">
            <w:pPr>
              <w:jc w:val="both"/>
              <w:rPr>
                <w:rFonts w:ascii="Calibri" w:hAnsi="Calibri" w:cstheme="minorHAnsi"/>
              </w:rPr>
            </w:pPr>
            <w:r w:rsidRPr="00D72F90">
              <w:rPr>
                <w:rFonts w:ascii="Calibri" w:hAnsi="Calibri" w:cstheme="minorHAnsi"/>
              </w:rPr>
              <w:t>2</w:t>
            </w:r>
            <w:r>
              <w:rPr>
                <w:rFonts w:ascii="Calibri" w:hAnsi="Calibri" w:cstheme="minorHAnsi"/>
              </w:rPr>
              <w:t>6</w:t>
            </w:r>
            <w:r w:rsidRPr="00D72F90">
              <w:rPr>
                <w:rFonts w:ascii="Calibri" w:hAnsi="Calibri" w:cstheme="minorHAnsi"/>
              </w:rPr>
              <w:t>. Foi elaborado Modelo de Execução do Contrato com base nas exigências do art. 18 da IN SGD nº 1/2019?</w:t>
            </w:r>
          </w:p>
        </w:tc>
        <w:tc>
          <w:tcPr>
            <w:tcW w:w="1276" w:type="dxa"/>
          </w:tcPr>
          <w:p w14:paraId="6601BA35" w14:textId="77777777" w:rsidR="00DF05A3" w:rsidRPr="00D72F90" w:rsidRDefault="00DF05A3" w:rsidP="00B32418">
            <w:pPr>
              <w:jc w:val="both"/>
              <w:rPr>
                <w:rFonts w:ascii="Calibri" w:hAnsi="Calibri" w:cstheme="minorHAnsi"/>
              </w:rPr>
            </w:pPr>
          </w:p>
        </w:tc>
        <w:tc>
          <w:tcPr>
            <w:tcW w:w="1417" w:type="dxa"/>
          </w:tcPr>
          <w:p w14:paraId="5F7A5DE3" w14:textId="4E1DBDA8" w:rsidR="00DF05A3" w:rsidRPr="00D72F90" w:rsidRDefault="00DF05A3" w:rsidP="00B32418">
            <w:pPr>
              <w:jc w:val="both"/>
              <w:rPr>
                <w:rFonts w:ascii="Calibri" w:hAnsi="Calibri" w:cstheme="minorHAnsi"/>
              </w:rPr>
            </w:pPr>
          </w:p>
        </w:tc>
        <w:tc>
          <w:tcPr>
            <w:tcW w:w="2977" w:type="dxa"/>
          </w:tcPr>
          <w:p w14:paraId="21A8BD01" w14:textId="77777777" w:rsidR="00DF05A3" w:rsidRPr="00D72F90" w:rsidRDefault="00DF05A3" w:rsidP="00B32418">
            <w:pPr>
              <w:jc w:val="both"/>
              <w:rPr>
                <w:rFonts w:ascii="Calibri" w:hAnsi="Calibri" w:cstheme="minorHAnsi"/>
              </w:rPr>
            </w:pPr>
          </w:p>
        </w:tc>
      </w:tr>
      <w:tr w:rsidR="00DF05A3" w:rsidRPr="00D72F90" w14:paraId="47B1C2D4" w14:textId="616786E2" w:rsidTr="00DF05A3">
        <w:tc>
          <w:tcPr>
            <w:tcW w:w="3261" w:type="dxa"/>
          </w:tcPr>
          <w:p w14:paraId="1C93928C" w14:textId="3E7EBF9A" w:rsidR="00DF05A3" w:rsidRPr="00D72F90" w:rsidRDefault="00DF05A3" w:rsidP="00B32418">
            <w:pPr>
              <w:pStyle w:val="LO-Normal"/>
              <w:jc w:val="both"/>
              <w:rPr>
                <w:rFonts w:ascii="Calibri" w:eastAsia="Times New Roman" w:hAnsi="Calibri" w:cstheme="minorHAnsi"/>
                <w:color w:val="000000"/>
              </w:rPr>
            </w:pPr>
            <w:r w:rsidRPr="00D72F90">
              <w:rPr>
                <w:rFonts w:ascii="Calibri" w:hAnsi="Calibri" w:cstheme="minorHAnsi"/>
              </w:rPr>
              <w:t>2</w:t>
            </w:r>
            <w:r>
              <w:rPr>
                <w:rFonts w:ascii="Calibri" w:hAnsi="Calibri" w:cstheme="minorHAnsi"/>
              </w:rPr>
              <w:t>6</w:t>
            </w:r>
            <w:r w:rsidRPr="00D72F90">
              <w:rPr>
                <w:rFonts w:ascii="Calibri" w:hAnsi="Calibri" w:cstheme="minorHAnsi"/>
              </w:rPr>
              <w:t>.1. Em caso de contratação de serviços de TIC, o processo conta com Termo de Compromisso e Termo de Ciência? (art. 18, V, “a” e “b”, da IN SGD/ME nº 1/2019</w:t>
            </w:r>
            <w:proofErr w:type="gramStart"/>
            <w:r w:rsidRPr="00D72F90">
              <w:rPr>
                <w:rFonts w:ascii="Calibri" w:hAnsi="Calibri" w:cstheme="minorHAnsi"/>
              </w:rPr>
              <w:t>)</w:t>
            </w:r>
            <w:proofErr w:type="gramEnd"/>
          </w:p>
        </w:tc>
        <w:tc>
          <w:tcPr>
            <w:tcW w:w="1276" w:type="dxa"/>
          </w:tcPr>
          <w:p w14:paraId="30555AE0" w14:textId="77777777" w:rsidR="00DF05A3" w:rsidRPr="00D72F90" w:rsidRDefault="00DF05A3" w:rsidP="00B32418">
            <w:pPr>
              <w:jc w:val="both"/>
              <w:rPr>
                <w:rFonts w:ascii="Calibri" w:hAnsi="Calibri" w:cstheme="minorHAnsi"/>
              </w:rPr>
            </w:pPr>
          </w:p>
        </w:tc>
        <w:tc>
          <w:tcPr>
            <w:tcW w:w="1417" w:type="dxa"/>
          </w:tcPr>
          <w:p w14:paraId="23365156" w14:textId="6B517DD6" w:rsidR="00DF05A3" w:rsidRPr="00D72F90" w:rsidRDefault="00DF05A3" w:rsidP="00B32418">
            <w:pPr>
              <w:jc w:val="both"/>
              <w:rPr>
                <w:rFonts w:ascii="Calibri" w:hAnsi="Calibri" w:cstheme="minorHAnsi"/>
              </w:rPr>
            </w:pPr>
          </w:p>
        </w:tc>
        <w:tc>
          <w:tcPr>
            <w:tcW w:w="2977" w:type="dxa"/>
          </w:tcPr>
          <w:p w14:paraId="5BAE7CCB" w14:textId="77777777" w:rsidR="00DF05A3" w:rsidRPr="00D72F90" w:rsidRDefault="00DF05A3" w:rsidP="00B32418">
            <w:pPr>
              <w:jc w:val="both"/>
              <w:rPr>
                <w:rFonts w:ascii="Calibri" w:hAnsi="Calibri" w:cstheme="minorHAnsi"/>
              </w:rPr>
            </w:pPr>
          </w:p>
        </w:tc>
      </w:tr>
      <w:tr w:rsidR="00DF05A3" w:rsidRPr="001129F3" w14:paraId="7EAB3E35" w14:textId="4FF658C7" w:rsidTr="00DF05A3">
        <w:tc>
          <w:tcPr>
            <w:tcW w:w="3261" w:type="dxa"/>
          </w:tcPr>
          <w:p w14:paraId="048603C6" w14:textId="721AFE9F" w:rsidR="00DF05A3" w:rsidRPr="001129F3" w:rsidRDefault="00DF05A3" w:rsidP="00B32418">
            <w:pPr>
              <w:jc w:val="both"/>
              <w:rPr>
                <w:rFonts w:ascii="Calibri" w:hAnsi="Calibri" w:cstheme="minorHAnsi"/>
                <w:color w:val="FF0000"/>
                <w:lang w:val="en-US"/>
              </w:rPr>
            </w:pPr>
            <w:r w:rsidRPr="00D72F90">
              <w:rPr>
                <w:rFonts w:ascii="Calibri" w:hAnsi="Calibri" w:cstheme="minorHAnsi"/>
              </w:rPr>
              <w:t>2</w:t>
            </w:r>
            <w:r>
              <w:rPr>
                <w:rFonts w:ascii="Calibri" w:hAnsi="Calibri" w:cstheme="minorHAnsi"/>
              </w:rPr>
              <w:t>7</w:t>
            </w:r>
            <w:r w:rsidRPr="00D72F90">
              <w:rPr>
                <w:rFonts w:ascii="Calibri" w:hAnsi="Calibri" w:cstheme="minorHAnsi"/>
              </w:rPr>
              <w:t xml:space="preserve">. A forma de pagamento foi definida em função dos resultados? </w:t>
            </w:r>
            <w:r w:rsidRPr="001129F3">
              <w:rPr>
                <w:rFonts w:ascii="Calibri" w:hAnsi="Calibri" w:cstheme="minorHAnsi"/>
                <w:lang w:val="en-US"/>
              </w:rPr>
              <w:t xml:space="preserve">(art. 18, IV, </w:t>
            </w:r>
            <w:proofErr w:type="spellStart"/>
            <w:r w:rsidRPr="001129F3">
              <w:rPr>
                <w:rFonts w:ascii="Calibri" w:hAnsi="Calibri" w:cstheme="minorHAnsi"/>
                <w:lang w:val="en-US"/>
              </w:rPr>
              <w:t>Súmula</w:t>
            </w:r>
            <w:proofErr w:type="spellEnd"/>
            <w:r w:rsidRPr="001129F3">
              <w:rPr>
                <w:rFonts w:ascii="Calibri" w:hAnsi="Calibri" w:cstheme="minorHAnsi"/>
                <w:lang w:val="en-US"/>
              </w:rPr>
              <w:t xml:space="preserve"> TCU n. 269)</w:t>
            </w:r>
          </w:p>
        </w:tc>
        <w:tc>
          <w:tcPr>
            <w:tcW w:w="1276" w:type="dxa"/>
          </w:tcPr>
          <w:p w14:paraId="7B8E958C" w14:textId="77777777" w:rsidR="00DF05A3" w:rsidRPr="00D72F90" w:rsidRDefault="00DF05A3" w:rsidP="00B32418">
            <w:pPr>
              <w:jc w:val="both"/>
              <w:rPr>
                <w:rFonts w:ascii="Calibri" w:hAnsi="Calibri" w:cstheme="minorHAnsi"/>
                <w:lang w:val="en-US"/>
              </w:rPr>
            </w:pPr>
          </w:p>
        </w:tc>
        <w:tc>
          <w:tcPr>
            <w:tcW w:w="1417" w:type="dxa"/>
          </w:tcPr>
          <w:p w14:paraId="6E2A7B83" w14:textId="558C1F03" w:rsidR="00DF05A3" w:rsidRPr="00D72F90" w:rsidRDefault="00DF05A3" w:rsidP="00B32418">
            <w:pPr>
              <w:jc w:val="both"/>
              <w:rPr>
                <w:rFonts w:ascii="Calibri" w:hAnsi="Calibri" w:cstheme="minorHAnsi"/>
                <w:lang w:val="en-US"/>
              </w:rPr>
            </w:pPr>
          </w:p>
        </w:tc>
        <w:tc>
          <w:tcPr>
            <w:tcW w:w="2977" w:type="dxa"/>
          </w:tcPr>
          <w:p w14:paraId="38B8ACC0" w14:textId="77777777" w:rsidR="00DF05A3" w:rsidRPr="00D72F90" w:rsidRDefault="00DF05A3" w:rsidP="00B32418">
            <w:pPr>
              <w:jc w:val="both"/>
              <w:rPr>
                <w:rFonts w:ascii="Calibri" w:hAnsi="Calibri" w:cstheme="minorHAnsi"/>
                <w:lang w:val="en-US"/>
              </w:rPr>
            </w:pPr>
          </w:p>
        </w:tc>
      </w:tr>
      <w:tr w:rsidR="00DF05A3" w:rsidRPr="00D72F90" w14:paraId="6AE5B26C" w14:textId="1FC80F27" w:rsidTr="00DF05A3">
        <w:tc>
          <w:tcPr>
            <w:tcW w:w="3261" w:type="dxa"/>
          </w:tcPr>
          <w:p w14:paraId="2E8AEB8C" w14:textId="7168DAD8" w:rsidR="00DF05A3" w:rsidRPr="00D72F90" w:rsidRDefault="00DF05A3" w:rsidP="00B32418">
            <w:pPr>
              <w:jc w:val="both"/>
              <w:rPr>
                <w:rStyle w:val="eop"/>
                <w:rFonts w:ascii="Calibri" w:hAnsi="Calibri" w:cstheme="minorHAnsi"/>
              </w:rPr>
            </w:pPr>
            <w:r w:rsidRPr="00D72F90">
              <w:rPr>
                <w:rFonts w:ascii="Calibri" w:hAnsi="Calibri" w:cstheme="minorHAnsi"/>
              </w:rPr>
              <w:t>2</w:t>
            </w:r>
            <w:r>
              <w:rPr>
                <w:rFonts w:ascii="Calibri" w:hAnsi="Calibri" w:cstheme="minorHAnsi"/>
              </w:rPr>
              <w:t>8</w:t>
            </w:r>
            <w:r w:rsidRPr="00D72F90">
              <w:rPr>
                <w:rFonts w:ascii="Calibri" w:hAnsi="Calibri" w:cstheme="minorHAnsi"/>
              </w:rPr>
              <w:t>. Foi elaborado Modelo de Gestão do Contrato com base nas exigências do art. 19 da IN SGD nº 1/2019?</w:t>
            </w:r>
          </w:p>
        </w:tc>
        <w:tc>
          <w:tcPr>
            <w:tcW w:w="1276" w:type="dxa"/>
          </w:tcPr>
          <w:p w14:paraId="70394A9D" w14:textId="77777777" w:rsidR="00DF05A3" w:rsidRPr="00D72F90" w:rsidRDefault="00DF05A3" w:rsidP="00B32418">
            <w:pPr>
              <w:jc w:val="both"/>
              <w:rPr>
                <w:rFonts w:ascii="Calibri" w:hAnsi="Calibri" w:cstheme="minorHAnsi"/>
              </w:rPr>
            </w:pPr>
          </w:p>
        </w:tc>
        <w:tc>
          <w:tcPr>
            <w:tcW w:w="1417" w:type="dxa"/>
          </w:tcPr>
          <w:p w14:paraId="6F09CE02" w14:textId="280C056F" w:rsidR="00DF05A3" w:rsidRPr="00D72F90" w:rsidRDefault="00DF05A3" w:rsidP="00B32418">
            <w:pPr>
              <w:jc w:val="both"/>
              <w:rPr>
                <w:rFonts w:ascii="Calibri" w:hAnsi="Calibri" w:cstheme="minorHAnsi"/>
              </w:rPr>
            </w:pPr>
          </w:p>
        </w:tc>
        <w:tc>
          <w:tcPr>
            <w:tcW w:w="2977" w:type="dxa"/>
          </w:tcPr>
          <w:p w14:paraId="58FA16FF" w14:textId="77777777" w:rsidR="00DF05A3" w:rsidRPr="00D72F90" w:rsidRDefault="00DF05A3" w:rsidP="00B32418">
            <w:pPr>
              <w:jc w:val="both"/>
              <w:rPr>
                <w:rFonts w:ascii="Calibri" w:hAnsi="Calibri" w:cstheme="minorHAnsi"/>
              </w:rPr>
            </w:pPr>
          </w:p>
        </w:tc>
      </w:tr>
      <w:tr w:rsidR="00DF05A3" w:rsidRPr="00D72F90" w14:paraId="05A283A0" w14:textId="0D510796" w:rsidTr="00DF05A3">
        <w:tc>
          <w:tcPr>
            <w:tcW w:w="3261" w:type="dxa"/>
          </w:tcPr>
          <w:p w14:paraId="4FC5CEC0" w14:textId="4D17F37B" w:rsidR="00DF05A3" w:rsidRPr="00D72F90" w:rsidRDefault="00DF05A3" w:rsidP="00B32418">
            <w:pPr>
              <w:jc w:val="both"/>
              <w:rPr>
                <w:rFonts w:ascii="Calibri" w:hAnsi="Calibri" w:cstheme="minorHAnsi"/>
              </w:rPr>
            </w:pPr>
            <w:r w:rsidRPr="00D72F90">
              <w:rPr>
                <w:rFonts w:ascii="Calibri" w:hAnsi="Calibri" w:cstheme="minorHAnsi"/>
              </w:rPr>
              <w:t>2</w:t>
            </w:r>
            <w:r>
              <w:rPr>
                <w:rFonts w:ascii="Calibri" w:hAnsi="Calibri" w:cstheme="minorHAnsi"/>
              </w:rPr>
              <w:t>8</w:t>
            </w:r>
            <w:r w:rsidRPr="00D72F90">
              <w:rPr>
                <w:rFonts w:ascii="Calibri" w:hAnsi="Calibri" w:cstheme="minorHAnsi"/>
              </w:rPr>
              <w:t>.1. Foram fixados valores e procedimentos para retenção/glosa no pagamento, nos termos do art. 19, IV, da IN SGD nº 1/2019?</w:t>
            </w:r>
          </w:p>
        </w:tc>
        <w:tc>
          <w:tcPr>
            <w:tcW w:w="1276" w:type="dxa"/>
          </w:tcPr>
          <w:p w14:paraId="7FC61490" w14:textId="77777777" w:rsidR="00DF05A3" w:rsidRPr="00D72F90" w:rsidRDefault="00DF05A3" w:rsidP="00B32418">
            <w:pPr>
              <w:jc w:val="both"/>
              <w:rPr>
                <w:rFonts w:ascii="Calibri" w:hAnsi="Calibri" w:cstheme="minorHAnsi"/>
              </w:rPr>
            </w:pPr>
          </w:p>
        </w:tc>
        <w:tc>
          <w:tcPr>
            <w:tcW w:w="1417" w:type="dxa"/>
          </w:tcPr>
          <w:p w14:paraId="03CB7098" w14:textId="60F05A53" w:rsidR="00DF05A3" w:rsidRPr="00D72F90" w:rsidRDefault="00DF05A3" w:rsidP="00B32418">
            <w:pPr>
              <w:jc w:val="both"/>
              <w:rPr>
                <w:rFonts w:ascii="Calibri" w:hAnsi="Calibri" w:cstheme="minorHAnsi"/>
              </w:rPr>
            </w:pPr>
          </w:p>
        </w:tc>
        <w:tc>
          <w:tcPr>
            <w:tcW w:w="2977" w:type="dxa"/>
          </w:tcPr>
          <w:p w14:paraId="789CBBE3" w14:textId="77777777" w:rsidR="00DF05A3" w:rsidRPr="00D72F90" w:rsidRDefault="00DF05A3" w:rsidP="00B32418">
            <w:pPr>
              <w:jc w:val="both"/>
              <w:rPr>
                <w:rFonts w:ascii="Calibri" w:hAnsi="Calibri" w:cstheme="minorHAnsi"/>
              </w:rPr>
            </w:pPr>
          </w:p>
        </w:tc>
      </w:tr>
      <w:tr w:rsidR="00DF05A3" w:rsidRPr="00D72F90" w14:paraId="2F298BD0" w14:textId="2FE0EEB9" w:rsidTr="00DF05A3">
        <w:tc>
          <w:tcPr>
            <w:tcW w:w="3261" w:type="dxa"/>
          </w:tcPr>
          <w:p w14:paraId="37AECF5F" w14:textId="1D3D7B09" w:rsidR="00DF05A3" w:rsidRPr="00D72F90" w:rsidRDefault="00DF05A3" w:rsidP="00B32418">
            <w:pPr>
              <w:autoSpaceDE w:val="0"/>
              <w:autoSpaceDN w:val="0"/>
              <w:adjustRightInd w:val="0"/>
              <w:jc w:val="both"/>
              <w:rPr>
                <w:rFonts w:ascii="Calibri" w:hAnsi="Calibri" w:cstheme="minorHAnsi"/>
              </w:rPr>
            </w:pPr>
            <w:r w:rsidRPr="00D72F90">
              <w:rPr>
                <w:rFonts w:ascii="Calibri" w:hAnsi="Calibri" w:cstheme="minorHAnsi"/>
              </w:rPr>
              <w:t>2</w:t>
            </w:r>
            <w:r>
              <w:rPr>
                <w:rFonts w:ascii="Calibri" w:hAnsi="Calibri" w:cstheme="minorHAnsi"/>
              </w:rPr>
              <w:t>8</w:t>
            </w:r>
            <w:r w:rsidRPr="00D72F90">
              <w:rPr>
                <w:rFonts w:ascii="Calibri" w:hAnsi="Calibri" w:cstheme="minorHAnsi"/>
              </w:rPr>
              <w:t xml:space="preserve">.2 Foram definidas as sanções administrativas, nos </w:t>
            </w:r>
            <w:r w:rsidRPr="00D72F90">
              <w:rPr>
                <w:rFonts w:ascii="Calibri" w:hAnsi="Calibri" w:cstheme="minorHAnsi"/>
              </w:rPr>
              <w:lastRenderedPageBreak/>
              <w:t>termos do art. 19, IV, da IN SGD nº 1/2019?</w:t>
            </w:r>
          </w:p>
        </w:tc>
        <w:tc>
          <w:tcPr>
            <w:tcW w:w="1276" w:type="dxa"/>
          </w:tcPr>
          <w:p w14:paraId="160B9998" w14:textId="77777777" w:rsidR="00DF05A3" w:rsidRPr="00D72F90" w:rsidRDefault="00DF05A3" w:rsidP="00B32418">
            <w:pPr>
              <w:jc w:val="both"/>
              <w:rPr>
                <w:rFonts w:ascii="Calibri" w:hAnsi="Calibri" w:cstheme="minorHAnsi"/>
              </w:rPr>
            </w:pPr>
          </w:p>
        </w:tc>
        <w:tc>
          <w:tcPr>
            <w:tcW w:w="1417" w:type="dxa"/>
          </w:tcPr>
          <w:p w14:paraId="780D5AC6" w14:textId="6D0FE686" w:rsidR="00DF05A3" w:rsidRPr="00D72F90" w:rsidRDefault="00DF05A3" w:rsidP="00B32418">
            <w:pPr>
              <w:jc w:val="both"/>
              <w:rPr>
                <w:rFonts w:ascii="Calibri" w:hAnsi="Calibri" w:cstheme="minorHAnsi"/>
              </w:rPr>
            </w:pPr>
          </w:p>
        </w:tc>
        <w:tc>
          <w:tcPr>
            <w:tcW w:w="2977" w:type="dxa"/>
          </w:tcPr>
          <w:p w14:paraId="63330167" w14:textId="77777777" w:rsidR="00DF05A3" w:rsidRPr="00D72F90" w:rsidRDefault="00DF05A3" w:rsidP="00B32418">
            <w:pPr>
              <w:jc w:val="both"/>
              <w:rPr>
                <w:rFonts w:ascii="Calibri" w:hAnsi="Calibri" w:cstheme="minorHAnsi"/>
              </w:rPr>
            </w:pPr>
          </w:p>
        </w:tc>
      </w:tr>
      <w:tr w:rsidR="00DF05A3" w:rsidRPr="00D72F90" w14:paraId="590BE561" w14:textId="36C9B039" w:rsidTr="00DF05A3">
        <w:tc>
          <w:tcPr>
            <w:tcW w:w="3261" w:type="dxa"/>
          </w:tcPr>
          <w:p w14:paraId="221126D4" w14:textId="2556A695" w:rsidR="00DF05A3" w:rsidRPr="00D72F90" w:rsidRDefault="00DF05A3" w:rsidP="00B32418">
            <w:pPr>
              <w:autoSpaceDE w:val="0"/>
              <w:autoSpaceDN w:val="0"/>
              <w:adjustRightInd w:val="0"/>
              <w:jc w:val="both"/>
              <w:rPr>
                <w:rFonts w:ascii="Calibri" w:hAnsi="Calibri" w:cstheme="minorHAnsi"/>
              </w:rPr>
            </w:pPr>
            <w:r w:rsidRPr="00D72F90">
              <w:rPr>
                <w:rFonts w:ascii="Calibri" w:hAnsi="Calibri" w:cstheme="minorHAnsi"/>
              </w:rPr>
              <w:lastRenderedPageBreak/>
              <w:t>2</w:t>
            </w:r>
            <w:r>
              <w:rPr>
                <w:rFonts w:ascii="Calibri" w:hAnsi="Calibri" w:cstheme="minorHAnsi"/>
              </w:rPr>
              <w:t>8</w:t>
            </w:r>
            <w:r w:rsidRPr="00D72F90">
              <w:rPr>
                <w:rFonts w:ascii="Calibri" w:hAnsi="Calibri" w:cstheme="minorHAnsi"/>
              </w:rPr>
              <w:t>.3 Foram definidos os procedimentos para o pagamento, nos termos do art. 19, V, da IN SGD nº 1/2019?</w:t>
            </w:r>
          </w:p>
        </w:tc>
        <w:tc>
          <w:tcPr>
            <w:tcW w:w="1276" w:type="dxa"/>
          </w:tcPr>
          <w:p w14:paraId="42BDDFBF" w14:textId="77777777" w:rsidR="00DF05A3" w:rsidRPr="00D72F90" w:rsidRDefault="00DF05A3" w:rsidP="00B32418">
            <w:pPr>
              <w:jc w:val="both"/>
              <w:rPr>
                <w:rFonts w:ascii="Calibri" w:hAnsi="Calibri" w:cstheme="minorHAnsi"/>
              </w:rPr>
            </w:pPr>
          </w:p>
        </w:tc>
        <w:tc>
          <w:tcPr>
            <w:tcW w:w="1417" w:type="dxa"/>
          </w:tcPr>
          <w:p w14:paraId="0F6799CD" w14:textId="561019E2" w:rsidR="00DF05A3" w:rsidRPr="00D72F90" w:rsidRDefault="00DF05A3" w:rsidP="00B32418">
            <w:pPr>
              <w:jc w:val="both"/>
              <w:rPr>
                <w:rFonts w:ascii="Calibri" w:hAnsi="Calibri" w:cstheme="minorHAnsi"/>
              </w:rPr>
            </w:pPr>
          </w:p>
        </w:tc>
        <w:tc>
          <w:tcPr>
            <w:tcW w:w="2977" w:type="dxa"/>
          </w:tcPr>
          <w:p w14:paraId="727A5272" w14:textId="77777777" w:rsidR="00DF05A3" w:rsidRPr="00D72F90" w:rsidRDefault="00DF05A3" w:rsidP="00B32418">
            <w:pPr>
              <w:jc w:val="both"/>
              <w:rPr>
                <w:rFonts w:ascii="Calibri" w:hAnsi="Calibri" w:cstheme="minorHAnsi"/>
              </w:rPr>
            </w:pPr>
          </w:p>
        </w:tc>
      </w:tr>
      <w:tr w:rsidR="00DF05A3" w:rsidRPr="00D72F90" w14:paraId="00D4A36C" w14:textId="59B9D427" w:rsidTr="00DF05A3">
        <w:tc>
          <w:tcPr>
            <w:tcW w:w="3261" w:type="dxa"/>
          </w:tcPr>
          <w:p w14:paraId="2328ACBC" w14:textId="502E8566" w:rsidR="00DF05A3" w:rsidRPr="00D72F90" w:rsidRDefault="00DF05A3" w:rsidP="00B32418">
            <w:pPr>
              <w:autoSpaceDE w:val="0"/>
              <w:autoSpaceDN w:val="0"/>
              <w:adjustRightInd w:val="0"/>
              <w:jc w:val="both"/>
              <w:rPr>
                <w:rFonts w:ascii="Calibri" w:hAnsi="Calibri" w:cstheme="minorHAnsi"/>
              </w:rPr>
            </w:pPr>
            <w:r>
              <w:rPr>
                <w:rFonts w:ascii="Calibri" w:hAnsi="Calibri" w:cstheme="minorHAnsi"/>
              </w:rPr>
              <w:t>29</w:t>
            </w:r>
            <w:r w:rsidRPr="00D72F90">
              <w:rPr>
                <w:rFonts w:ascii="Calibri" w:hAnsi="Calibri" w:cstheme="minorHAnsi"/>
              </w:rPr>
              <w:t xml:space="preserve">. Em caso de previsão de </w:t>
            </w:r>
            <w:r w:rsidRPr="009E0DAA">
              <w:rPr>
                <w:rFonts w:ascii="Calibri" w:hAnsi="Calibri" w:cstheme="minorHAnsi"/>
              </w:rPr>
              <w:t xml:space="preserve">reajuste de preços por aplicação de índice de correção monetária, nas contratações de serviços de TIC, foi previsto </w:t>
            </w:r>
            <w:r w:rsidRPr="00D72F90">
              <w:rPr>
                <w:rFonts w:ascii="Calibri" w:hAnsi="Calibri" w:cstheme="minorHAnsi"/>
              </w:rPr>
              <w:t>o índice de correção monetária ICTI (</w:t>
            </w:r>
            <w:r w:rsidRPr="00D72F90">
              <w:rPr>
                <w:rFonts w:ascii="Calibri" w:hAnsi="Calibri" w:cstheme="minorHAnsi"/>
                <w:bCs/>
              </w:rPr>
              <w:t>art. 24</w:t>
            </w:r>
            <w:r w:rsidRPr="00D72F90">
              <w:rPr>
                <w:rFonts w:ascii="Calibri" w:hAnsi="Calibri" w:cstheme="minorHAnsi"/>
              </w:rPr>
              <w:t>)?</w:t>
            </w:r>
          </w:p>
        </w:tc>
        <w:tc>
          <w:tcPr>
            <w:tcW w:w="1276" w:type="dxa"/>
          </w:tcPr>
          <w:p w14:paraId="190135A8" w14:textId="77777777" w:rsidR="00DF05A3" w:rsidRPr="00D72F90" w:rsidRDefault="00DF05A3" w:rsidP="00B32418">
            <w:pPr>
              <w:jc w:val="both"/>
              <w:rPr>
                <w:rFonts w:ascii="Calibri" w:hAnsi="Calibri" w:cstheme="minorHAnsi"/>
              </w:rPr>
            </w:pPr>
          </w:p>
        </w:tc>
        <w:tc>
          <w:tcPr>
            <w:tcW w:w="1417" w:type="dxa"/>
          </w:tcPr>
          <w:p w14:paraId="255670C6" w14:textId="093D8AC4" w:rsidR="00DF05A3" w:rsidRPr="00D72F90" w:rsidRDefault="00DF05A3" w:rsidP="00B32418">
            <w:pPr>
              <w:jc w:val="both"/>
              <w:rPr>
                <w:rFonts w:ascii="Calibri" w:hAnsi="Calibri" w:cstheme="minorHAnsi"/>
              </w:rPr>
            </w:pPr>
          </w:p>
        </w:tc>
        <w:tc>
          <w:tcPr>
            <w:tcW w:w="2977" w:type="dxa"/>
          </w:tcPr>
          <w:p w14:paraId="490CB602" w14:textId="77777777" w:rsidR="00DF05A3" w:rsidRPr="00D72F90" w:rsidRDefault="00DF05A3" w:rsidP="00B32418">
            <w:pPr>
              <w:jc w:val="both"/>
              <w:rPr>
                <w:rFonts w:ascii="Calibri" w:hAnsi="Calibri" w:cstheme="minorHAnsi"/>
              </w:rPr>
            </w:pPr>
          </w:p>
        </w:tc>
      </w:tr>
      <w:tr w:rsidR="00DF05A3" w:rsidRPr="00D72F90" w14:paraId="1CA5C43A" w14:textId="07AF3C67" w:rsidTr="00DF05A3">
        <w:tc>
          <w:tcPr>
            <w:tcW w:w="3261" w:type="dxa"/>
          </w:tcPr>
          <w:p w14:paraId="547FF960" w14:textId="280896ED" w:rsidR="00DF05A3" w:rsidRPr="00D72F90" w:rsidRDefault="00DF05A3" w:rsidP="00B32418">
            <w:pPr>
              <w:autoSpaceDE w:val="0"/>
              <w:autoSpaceDN w:val="0"/>
              <w:adjustRightInd w:val="0"/>
              <w:jc w:val="both"/>
              <w:rPr>
                <w:rFonts w:ascii="Calibri" w:hAnsi="Calibri" w:cstheme="minorHAnsi"/>
              </w:rPr>
            </w:pPr>
            <w:r>
              <w:rPr>
                <w:rFonts w:ascii="Calibri" w:hAnsi="Calibri" w:cstheme="minorHAnsi"/>
              </w:rPr>
              <w:t>30</w:t>
            </w:r>
            <w:r w:rsidRPr="00D72F90">
              <w:rPr>
                <w:rFonts w:ascii="Calibri" w:hAnsi="Calibri" w:cstheme="minorHAnsi"/>
              </w:rPr>
              <w:t>. As vedações do artigo 5º da IN SGD/ME nº 1/2019 foram respeitadas?</w:t>
            </w:r>
          </w:p>
        </w:tc>
        <w:tc>
          <w:tcPr>
            <w:tcW w:w="1276" w:type="dxa"/>
          </w:tcPr>
          <w:p w14:paraId="2910C012" w14:textId="77777777" w:rsidR="00DF05A3" w:rsidRPr="00D72F90" w:rsidRDefault="00DF05A3" w:rsidP="00B32418">
            <w:pPr>
              <w:jc w:val="both"/>
              <w:rPr>
                <w:rFonts w:ascii="Calibri" w:hAnsi="Calibri" w:cstheme="minorHAnsi"/>
              </w:rPr>
            </w:pPr>
          </w:p>
        </w:tc>
        <w:tc>
          <w:tcPr>
            <w:tcW w:w="1417" w:type="dxa"/>
          </w:tcPr>
          <w:p w14:paraId="76C9A7B3" w14:textId="5E742733" w:rsidR="00DF05A3" w:rsidRPr="00D72F90" w:rsidRDefault="00DF05A3" w:rsidP="00B32418">
            <w:pPr>
              <w:jc w:val="both"/>
              <w:rPr>
                <w:rFonts w:ascii="Calibri" w:hAnsi="Calibri" w:cstheme="minorHAnsi"/>
              </w:rPr>
            </w:pPr>
          </w:p>
        </w:tc>
        <w:tc>
          <w:tcPr>
            <w:tcW w:w="2977" w:type="dxa"/>
          </w:tcPr>
          <w:p w14:paraId="68ACEE71" w14:textId="77777777" w:rsidR="00DF05A3" w:rsidRPr="00D72F90" w:rsidRDefault="00DF05A3" w:rsidP="00B32418">
            <w:pPr>
              <w:jc w:val="both"/>
              <w:rPr>
                <w:rFonts w:ascii="Calibri" w:hAnsi="Calibri" w:cstheme="minorHAnsi"/>
              </w:rPr>
            </w:pPr>
          </w:p>
        </w:tc>
      </w:tr>
      <w:tr w:rsidR="00DF05A3" w:rsidRPr="00D72F90" w14:paraId="7F9BEBFC" w14:textId="4D4459A4" w:rsidTr="00DF05A3">
        <w:tc>
          <w:tcPr>
            <w:tcW w:w="3261" w:type="dxa"/>
          </w:tcPr>
          <w:p w14:paraId="25F95326" w14:textId="581DC298" w:rsidR="00DF05A3" w:rsidRPr="009E0DAA" w:rsidRDefault="00DF05A3" w:rsidP="00B32418">
            <w:pPr>
              <w:autoSpaceDE w:val="0"/>
              <w:autoSpaceDN w:val="0"/>
              <w:adjustRightInd w:val="0"/>
              <w:jc w:val="both"/>
              <w:rPr>
                <w:rFonts w:ascii="Calibri" w:hAnsi="Calibri" w:cstheme="minorHAnsi"/>
              </w:rPr>
            </w:pPr>
            <w:r w:rsidRPr="009E0DAA">
              <w:rPr>
                <w:rFonts w:ascii="Calibri" w:hAnsi="Calibri" w:cstheme="minorHAnsi"/>
              </w:rPr>
              <w:t>31. A estimativa de preços da contratação foi realizada em conformidade com a IN SEGES/ME nº 73/2020 e com as exigências do artigo 20 da IN SGD nº 1/2019 (</w:t>
            </w:r>
            <w:r w:rsidRPr="009E0DAA">
              <w:rPr>
                <w:rFonts w:ascii="Calibri" w:hAnsi="Calibri" w:cstheme="minorHAnsi"/>
                <w:b/>
              </w:rPr>
              <w:t>art. 12, VIII c/c art. 20</w:t>
            </w:r>
            <w:r w:rsidRPr="009E0DAA">
              <w:rPr>
                <w:rFonts w:ascii="Calibri" w:hAnsi="Calibri" w:cstheme="minorHAnsi"/>
              </w:rPr>
              <w:t>)?</w:t>
            </w:r>
          </w:p>
        </w:tc>
        <w:tc>
          <w:tcPr>
            <w:tcW w:w="1276" w:type="dxa"/>
          </w:tcPr>
          <w:p w14:paraId="196D428D" w14:textId="77777777" w:rsidR="00DF05A3" w:rsidRPr="00D72F90" w:rsidRDefault="00DF05A3" w:rsidP="00B32418">
            <w:pPr>
              <w:jc w:val="both"/>
              <w:rPr>
                <w:rFonts w:ascii="Calibri" w:hAnsi="Calibri" w:cstheme="minorHAnsi"/>
              </w:rPr>
            </w:pPr>
          </w:p>
        </w:tc>
        <w:tc>
          <w:tcPr>
            <w:tcW w:w="1417" w:type="dxa"/>
          </w:tcPr>
          <w:p w14:paraId="1C1D446C" w14:textId="02A545A3" w:rsidR="00DF05A3" w:rsidRPr="00D72F90" w:rsidRDefault="00DF05A3" w:rsidP="00B32418">
            <w:pPr>
              <w:jc w:val="both"/>
              <w:rPr>
                <w:rFonts w:ascii="Calibri" w:hAnsi="Calibri" w:cstheme="minorHAnsi"/>
              </w:rPr>
            </w:pPr>
          </w:p>
        </w:tc>
        <w:tc>
          <w:tcPr>
            <w:tcW w:w="2977" w:type="dxa"/>
          </w:tcPr>
          <w:p w14:paraId="522FB454" w14:textId="77777777" w:rsidR="00DF05A3" w:rsidRPr="00D72F90" w:rsidRDefault="00DF05A3" w:rsidP="00B32418">
            <w:pPr>
              <w:jc w:val="both"/>
              <w:rPr>
                <w:rFonts w:ascii="Calibri" w:hAnsi="Calibri" w:cstheme="minorHAnsi"/>
              </w:rPr>
            </w:pPr>
          </w:p>
        </w:tc>
      </w:tr>
      <w:tr w:rsidR="00DF05A3" w:rsidRPr="00D72F90" w14:paraId="22AC7926" w14:textId="77777777" w:rsidTr="00DF05A3">
        <w:tc>
          <w:tcPr>
            <w:tcW w:w="3261" w:type="dxa"/>
          </w:tcPr>
          <w:p w14:paraId="4F95945A" w14:textId="5C5CA6FE" w:rsidR="00DF05A3" w:rsidRPr="009E0DAA" w:rsidRDefault="00DF05A3" w:rsidP="00B32418">
            <w:pPr>
              <w:autoSpaceDE w:val="0"/>
              <w:autoSpaceDN w:val="0"/>
              <w:adjustRightInd w:val="0"/>
              <w:jc w:val="both"/>
              <w:rPr>
                <w:rFonts w:ascii="Calibri" w:eastAsiaTheme="minorHAnsi" w:hAnsi="Calibri" w:cstheme="minorHAnsi"/>
                <w:lang w:eastAsia="en-US"/>
              </w:rPr>
            </w:pPr>
            <w:r w:rsidRPr="009E0DAA">
              <w:rPr>
                <w:rFonts w:ascii="Calibri" w:eastAsiaTheme="minorHAnsi" w:hAnsi="Calibri" w:cstheme="minorHAnsi"/>
                <w:lang w:eastAsia="en-US"/>
              </w:rPr>
              <w:t>31.1 No caso da contratação contemplar itens constantes nos Catálogos de Soluções de TIC com Condições Padronizadas</w:t>
            </w:r>
            <w:proofErr w:type="gramStart"/>
            <w:r w:rsidRPr="009E0DAA">
              <w:rPr>
                <w:rFonts w:ascii="Calibri" w:eastAsiaTheme="minorHAnsi" w:hAnsi="Calibri" w:cstheme="minorHAnsi"/>
                <w:lang w:eastAsia="en-US"/>
              </w:rPr>
              <w:t>, foi</w:t>
            </w:r>
            <w:proofErr w:type="gramEnd"/>
            <w:r w:rsidRPr="009E0DAA">
              <w:rPr>
                <w:rFonts w:ascii="Calibri" w:eastAsiaTheme="minorHAnsi" w:hAnsi="Calibri" w:cstheme="minorHAnsi"/>
                <w:lang w:eastAsia="en-US"/>
              </w:rPr>
              <w:t xml:space="preserve"> utilizado como valor máximo da contratação o Preço Máximo de Compra de Item de TIC - PMC-TIC, salvo se a pesquisa de preços realizada resultar em valor inferior ao PMC-TIC (</w:t>
            </w:r>
            <w:proofErr w:type="spellStart"/>
            <w:r w:rsidRPr="009E0DAA">
              <w:rPr>
                <w:rFonts w:ascii="Calibri" w:eastAsiaTheme="minorHAnsi" w:hAnsi="Calibri" w:cstheme="minorHAnsi"/>
                <w:lang w:eastAsia="en-US"/>
              </w:rPr>
              <w:t>art</w:t>
            </w:r>
            <w:proofErr w:type="spellEnd"/>
            <w:r w:rsidRPr="009E0DAA">
              <w:rPr>
                <w:rFonts w:ascii="Calibri" w:eastAsiaTheme="minorHAnsi" w:hAnsi="Calibri" w:cstheme="minorHAnsi"/>
                <w:lang w:eastAsia="en-US"/>
              </w:rPr>
              <w:t xml:space="preserve"> 8º da IN 73/2020 SEGES/ME e art. 39-A da IN SGD/ME nº 1/2019)?</w:t>
            </w:r>
          </w:p>
        </w:tc>
        <w:tc>
          <w:tcPr>
            <w:tcW w:w="1276" w:type="dxa"/>
          </w:tcPr>
          <w:p w14:paraId="5E32663F" w14:textId="77777777" w:rsidR="00DF05A3" w:rsidRPr="00D72F90" w:rsidRDefault="00DF05A3" w:rsidP="00B32418">
            <w:pPr>
              <w:jc w:val="both"/>
              <w:rPr>
                <w:rFonts w:ascii="Calibri" w:hAnsi="Calibri" w:cstheme="minorHAnsi"/>
              </w:rPr>
            </w:pPr>
          </w:p>
        </w:tc>
        <w:tc>
          <w:tcPr>
            <w:tcW w:w="1417" w:type="dxa"/>
          </w:tcPr>
          <w:p w14:paraId="29B46570" w14:textId="0F9EE7E1" w:rsidR="00DF05A3" w:rsidRPr="00D72F90" w:rsidRDefault="00DF05A3" w:rsidP="00B32418">
            <w:pPr>
              <w:jc w:val="both"/>
              <w:rPr>
                <w:rFonts w:ascii="Calibri" w:hAnsi="Calibri" w:cstheme="minorHAnsi"/>
              </w:rPr>
            </w:pPr>
          </w:p>
        </w:tc>
        <w:tc>
          <w:tcPr>
            <w:tcW w:w="2977" w:type="dxa"/>
          </w:tcPr>
          <w:p w14:paraId="08A45062" w14:textId="77777777" w:rsidR="00DF05A3" w:rsidRPr="00D72F90" w:rsidRDefault="00DF05A3" w:rsidP="00B32418">
            <w:pPr>
              <w:jc w:val="both"/>
              <w:rPr>
                <w:rFonts w:ascii="Calibri" w:hAnsi="Calibri" w:cstheme="minorHAnsi"/>
              </w:rPr>
            </w:pPr>
          </w:p>
        </w:tc>
      </w:tr>
      <w:tr w:rsidR="00DF05A3" w:rsidRPr="00D72F90" w14:paraId="1CFD07DF" w14:textId="0B25ECDC" w:rsidTr="00DF05A3">
        <w:tc>
          <w:tcPr>
            <w:tcW w:w="3261" w:type="dxa"/>
          </w:tcPr>
          <w:p w14:paraId="04965A18" w14:textId="321A7129" w:rsidR="00DF05A3" w:rsidRPr="00924D8E" w:rsidRDefault="00DF05A3" w:rsidP="00B32418">
            <w:pPr>
              <w:autoSpaceDE w:val="0"/>
              <w:autoSpaceDN w:val="0"/>
              <w:adjustRightInd w:val="0"/>
              <w:jc w:val="both"/>
              <w:rPr>
                <w:rFonts w:ascii="Calibri" w:hAnsi="Calibri" w:cstheme="minorHAnsi"/>
              </w:rPr>
            </w:pPr>
            <w:r w:rsidRPr="00924D8E">
              <w:rPr>
                <w:rFonts w:ascii="Calibri" w:hAnsi="Calibri" w:cstheme="minorHAnsi"/>
              </w:rPr>
              <w:t>3</w:t>
            </w:r>
            <w:r>
              <w:rPr>
                <w:rFonts w:ascii="Calibri" w:hAnsi="Calibri" w:cstheme="minorHAnsi"/>
              </w:rPr>
              <w:t>1</w:t>
            </w:r>
            <w:r w:rsidRPr="00924D8E">
              <w:rPr>
                <w:rFonts w:ascii="Calibri" w:hAnsi="Calibri" w:cstheme="minorHAnsi"/>
              </w:rPr>
              <w:t xml:space="preserve">.2 </w:t>
            </w:r>
            <w:proofErr w:type="gramStart"/>
            <w:r w:rsidRPr="00924D8E">
              <w:rPr>
                <w:rFonts w:ascii="Calibri" w:hAnsi="Calibri" w:cstheme="minorHAnsi"/>
              </w:rPr>
              <w:t>Consta</w:t>
            </w:r>
            <w:proofErr w:type="gramEnd"/>
            <w:r w:rsidRPr="00924D8E">
              <w:rPr>
                <w:rFonts w:ascii="Calibri" w:hAnsi="Calibri" w:cstheme="minorHAnsi"/>
              </w:rPr>
              <w:t xml:space="preserve"> manifestação da área técnica com análise dos preços obtidos na pesquisa?</w:t>
            </w:r>
          </w:p>
        </w:tc>
        <w:tc>
          <w:tcPr>
            <w:tcW w:w="1276" w:type="dxa"/>
          </w:tcPr>
          <w:p w14:paraId="09E65DAA" w14:textId="77777777" w:rsidR="00DF05A3" w:rsidRPr="00D72F90" w:rsidRDefault="00DF05A3" w:rsidP="00B32418">
            <w:pPr>
              <w:jc w:val="both"/>
              <w:rPr>
                <w:rFonts w:ascii="Calibri" w:hAnsi="Calibri" w:cstheme="minorHAnsi"/>
              </w:rPr>
            </w:pPr>
          </w:p>
        </w:tc>
        <w:tc>
          <w:tcPr>
            <w:tcW w:w="1417" w:type="dxa"/>
          </w:tcPr>
          <w:p w14:paraId="2982E8BB" w14:textId="4E8971FA" w:rsidR="00DF05A3" w:rsidRPr="00D72F90" w:rsidRDefault="00DF05A3" w:rsidP="00B32418">
            <w:pPr>
              <w:jc w:val="both"/>
              <w:rPr>
                <w:rFonts w:ascii="Calibri" w:hAnsi="Calibri" w:cstheme="minorHAnsi"/>
              </w:rPr>
            </w:pPr>
          </w:p>
        </w:tc>
        <w:tc>
          <w:tcPr>
            <w:tcW w:w="2977" w:type="dxa"/>
          </w:tcPr>
          <w:p w14:paraId="48FC6E71" w14:textId="77777777" w:rsidR="00DF05A3" w:rsidRPr="00D72F90" w:rsidRDefault="00DF05A3" w:rsidP="00B32418">
            <w:pPr>
              <w:jc w:val="both"/>
              <w:rPr>
                <w:rFonts w:ascii="Calibri" w:hAnsi="Calibri" w:cstheme="minorHAnsi"/>
              </w:rPr>
            </w:pPr>
          </w:p>
        </w:tc>
      </w:tr>
      <w:tr w:rsidR="00DF05A3" w:rsidRPr="00D72F90" w14:paraId="1A7975FC" w14:textId="1725B993" w:rsidTr="00DF05A3">
        <w:tc>
          <w:tcPr>
            <w:tcW w:w="3261" w:type="dxa"/>
          </w:tcPr>
          <w:p w14:paraId="79C973F9" w14:textId="6E2C7A61" w:rsidR="00DF05A3" w:rsidRPr="00924D8E" w:rsidRDefault="00DF05A3" w:rsidP="00B32418">
            <w:pPr>
              <w:jc w:val="both"/>
              <w:rPr>
                <w:rStyle w:val="eop"/>
                <w:rFonts w:ascii="Calibri" w:hAnsi="Calibri" w:cstheme="minorHAnsi"/>
              </w:rPr>
            </w:pPr>
            <w:r w:rsidRPr="00924D8E">
              <w:rPr>
                <w:rStyle w:val="eop"/>
                <w:rFonts w:ascii="Calibri" w:hAnsi="Calibri" w:cstheme="minorHAnsi"/>
              </w:rPr>
              <w:t>3</w:t>
            </w:r>
            <w:r>
              <w:rPr>
                <w:rStyle w:val="eop"/>
                <w:rFonts w:ascii="Calibri" w:hAnsi="Calibri"/>
              </w:rPr>
              <w:t>2</w:t>
            </w:r>
            <w:r w:rsidRPr="00924D8E">
              <w:rPr>
                <w:rStyle w:val="eop"/>
                <w:rFonts w:ascii="Calibri" w:hAnsi="Calibri" w:cstheme="minorHAnsi"/>
              </w:rPr>
              <w:t xml:space="preserve">. </w:t>
            </w:r>
            <w:r w:rsidRPr="00924D8E">
              <w:rPr>
                <w:rFonts w:ascii="Calibri" w:hAnsi="Calibri" w:cstheme="minorHAnsi"/>
              </w:rPr>
              <w:t xml:space="preserve">Caso tenha havido a opção por orçamento sigiloso, foi apresentada a competente </w:t>
            </w:r>
            <w:r w:rsidRPr="00924D8E">
              <w:rPr>
                <w:rFonts w:ascii="Calibri" w:hAnsi="Calibri" w:cstheme="minorHAnsi"/>
              </w:rPr>
              <w:lastRenderedPageBreak/>
              <w:t>justificativa? (Art. 15, §1º, do Decreto n. 10.024/2019)</w:t>
            </w:r>
          </w:p>
        </w:tc>
        <w:tc>
          <w:tcPr>
            <w:tcW w:w="1276" w:type="dxa"/>
          </w:tcPr>
          <w:p w14:paraId="5CF0DB90" w14:textId="77777777" w:rsidR="00DF05A3" w:rsidRPr="00D72F90" w:rsidRDefault="00DF05A3" w:rsidP="00B32418">
            <w:pPr>
              <w:jc w:val="both"/>
              <w:rPr>
                <w:rFonts w:ascii="Calibri" w:hAnsi="Calibri" w:cstheme="minorHAnsi"/>
              </w:rPr>
            </w:pPr>
          </w:p>
        </w:tc>
        <w:tc>
          <w:tcPr>
            <w:tcW w:w="1417" w:type="dxa"/>
          </w:tcPr>
          <w:p w14:paraId="5A3A01A2" w14:textId="65A3EE10" w:rsidR="00DF05A3" w:rsidRPr="00D72F90" w:rsidRDefault="00DF05A3" w:rsidP="00B32418">
            <w:pPr>
              <w:jc w:val="both"/>
              <w:rPr>
                <w:rFonts w:ascii="Calibri" w:hAnsi="Calibri" w:cstheme="minorHAnsi"/>
              </w:rPr>
            </w:pPr>
          </w:p>
        </w:tc>
        <w:tc>
          <w:tcPr>
            <w:tcW w:w="2977" w:type="dxa"/>
          </w:tcPr>
          <w:p w14:paraId="1D4CEBAF" w14:textId="77777777" w:rsidR="00DF05A3" w:rsidRPr="00D72F90" w:rsidRDefault="00DF05A3" w:rsidP="00B32418">
            <w:pPr>
              <w:jc w:val="both"/>
              <w:rPr>
                <w:rFonts w:ascii="Calibri" w:hAnsi="Calibri" w:cstheme="minorHAnsi"/>
              </w:rPr>
            </w:pPr>
          </w:p>
        </w:tc>
      </w:tr>
      <w:tr w:rsidR="00DF05A3" w:rsidRPr="00D72F90" w14:paraId="0E60626C" w14:textId="2AFA63A7" w:rsidTr="00DF05A3">
        <w:tc>
          <w:tcPr>
            <w:tcW w:w="3261" w:type="dxa"/>
          </w:tcPr>
          <w:p w14:paraId="7F837D0B" w14:textId="66869A66" w:rsidR="00DF05A3" w:rsidRPr="00924D8E" w:rsidRDefault="00DF05A3" w:rsidP="00B32418">
            <w:pPr>
              <w:jc w:val="both"/>
              <w:rPr>
                <w:rStyle w:val="eop"/>
                <w:rFonts w:ascii="Calibri" w:hAnsi="Calibri" w:cstheme="minorHAnsi"/>
              </w:rPr>
            </w:pPr>
            <w:r w:rsidRPr="00924D8E">
              <w:rPr>
                <w:rStyle w:val="eop"/>
                <w:rFonts w:ascii="Calibri" w:hAnsi="Calibri" w:cstheme="minorHAnsi"/>
              </w:rPr>
              <w:lastRenderedPageBreak/>
              <w:t>3</w:t>
            </w:r>
            <w:r>
              <w:rPr>
                <w:rStyle w:val="eop"/>
                <w:rFonts w:ascii="Calibri" w:hAnsi="Calibri"/>
              </w:rPr>
              <w:t>3</w:t>
            </w:r>
            <w:r w:rsidRPr="00924D8E">
              <w:rPr>
                <w:rStyle w:val="eop"/>
                <w:rFonts w:ascii="Calibri" w:hAnsi="Calibri" w:cstheme="minorHAnsi"/>
              </w:rPr>
              <w:t xml:space="preserve">. O Termo de Referência ou Projeto Básico foi assinado pela Equipe de Planejamento da Contratação e pela autoridade máxima da área de TIC, com posterior aprovação pela autoridade competente? (art. 14, II, do Decreto nº </w:t>
            </w:r>
            <w:proofErr w:type="gramStart"/>
            <w:r w:rsidRPr="00924D8E">
              <w:rPr>
                <w:rStyle w:val="eop"/>
                <w:rFonts w:ascii="Calibri" w:hAnsi="Calibri" w:cstheme="minorHAnsi"/>
              </w:rPr>
              <w:t>10.024/2019, art.</w:t>
            </w:r>
            <w:proofErr w:type="gramEnd"/>
            <w:r w:rsidRPr="00924D8E">
              <w:rPr>
                <w:rStyle w:val="eop"/>
                <w:rFonts w:ascii="Calibri" w:hAnsi="Calibri" w:cstheme="minorHAnsi"/>
              </w:rPr>
              <w:t xml:space="preserve"> 7º, I, Lei nº 8.666/93 e art. 12, §6º, da </w:t>
            </w:r>
            <w:r w:rsidRPr="00924D8E">
              <w:rPr>
                <w:rFonts w:ascii="Calibri" w:hAnsi="Calibri" w:cstheme="minorHAnsi"/>
              </w:rPr>
              <w:t>IN SGD/ME nº 1/2019</w:t>
            </w:r>
            <w:r w:rsidRPr="00924D8E">
              <w:rPr>
                <w:rStyle w:val="eop"/>
                <w:rFonts w:ascii="Calibri" w:hAnsi="Calibri" w:cstheme="minorHAnsi"/>
              </w:rPr>
              <w:t>)</w:t>
            </w:r>
          </w:p>
        </w:tc>
        <w:tc>
          <w:tcPr>
            <w:tcW w:w="1276" w:type="dxa"/>
          </w:tcPr>
          <w:p w14:paraId="46B5C4AC" w14:textId="77777777" w:rsidR="00DF05A3" w:rsidRPr="00D72F90" w:rsidRDefault="00DF05A3" w:rsidP="00B32418">
            <w:pPr>
              <w:jc w:val="both"/>
              <w:rPr>
                <w:rFonts w:ascii="Calibri" w:hAnsi="Calibri" w:cstheme="minorHAnsi"/>
              </w:rPr>
            </w:pPr>
          </w:p>
        </w:tc>
        <w:tc>
          <w:tcPr>
            <w:tcW w:w="1417" w:type="dxa"/>
          </w:tcPr>
          <w:p w14:paraId="65BF890C" w14:textId="1F2417E7" w:rsidR="00DF05A3" w:rsidRPr="00D72F90" w:rsidRDefault="00DF05A3" w:rsidP="00B32418">
            <w:pPr>
              <w:jc w:val="both"/>
              <w:rPr>
                <w:rFonts w:ascii="Calibri" w:hAnsi="Calibri" w:cstheme="minorHAnsi"/>
              </w:rPr>
            </w:pPr>
          </w:p>
        </w:tc>
        <w:tc>
          <w:tcPr>
            <w:tcW w:w="2977" w:type="dxa"/>
          </w:tcPr>
          <w:p w14:paraId="62CDD7A8" w14:textId="77777777" w:rsidR="00DF05A3" w:rsidRPr="00D72F90" w:rsidRDefault="00DF05A3" w:rsidP="00B32418">
            <w:pPr>
              <w:jc w:val="both"/>
              <w:rPr>
                <w:rFonts w:ascii="Calibri" w:hAnsi="Calibri" w:cstheme="minorHAnsi"/>
              </w:rPr>
            </w:pPr>
          </w:p>
        </w:tc>
      </w:tr>
      <w:tr w:rsidR="00DF05A3" w:rsidRPr="00D72F90" w14:paraId="411A75B4" w14:textId="0DD727A5" w:rsidTr="00DF05A3">
        <w:tc>
          <w:tcPr>
            <w:tcW w:w="3261" w:type="dxa"/>
          </w:tcPr>
          <w:p w14:paraId="31447476" w14:textId="6C748612" w:rsidR="00DF05A3" w:rsidRPr="00D72F90" w:rsidRDefault="00DF05A3" w:rsidP="00B32418">
            <w:pPr>
              <w:jc w:val="both"/>
              <w:rPr>
                <w:rStyle w:val="eop"/>
                <w:rFonts w:ascii="Calibri" w:hAnsi="Calibri" w:cstheme="minorHAnsi"/>
              </w:rPr>
            </w:pPr>
            <w:r w:rsidRPr="00D72F90">
              <w:rPr>
                <w:rFonts w:ascii="Calibri" w:hAnsi="Calibri" w:cstheme="minorHAnsi"/>
              </w:rPr>
              <w:t>3</w:t>
            </w:r>
            <w:r>
              <w:rPr>
                <w:rFonts w:ascii="Calibri" w:hAnsi="Calibri" w:cstheme="minorHAnsi"/>
              </w:rPr>
              <w:t>4</w:t>
            </w:r>
            <w:r w:rsidRPr="00D72F90">
              <w:rPr>
                <w:rFonts w:ascii="Calibri" w:hAnsi="Calibri" w:cstheme="minorHAnsi"/>
              </w:rPr>
              <w:t>. Há autorização do Reitor da UFPE permitindo o início do procedimento licitatório? (art. 38, caput, da Lei 8.666/93 e art. 8º, V, do Decreto 10.024/2019</w:t>
            </w:r>
            <w:proofErr w:type="gramStart"/>
            <w:r w:rsidRPr="00D72F90">
              <w:rPr>
                <w:rFonts w:ascii="Calibri" w:hAnsi="Calibri" w:cstheme="minorHAnsi"/>
              </w:rPr>
              <w:t>)</w:t>
            </w:r>
            <w:proofErr w:type="gramEnd"/>
          </w:p>
        </w:tc>
        <w:tc>
          <w:tcPr>
            <w:tcW w:w="1276" w:type="dxa"/>
          </w:tcPr>
          <w:p w14:paraId="24387DC0" w14:textId="77777777" w:rsidR="00DF05A3" w:rsidRPr="00D72F90" w:rsidRDefault="00DF05A3" w:rsidP="00B32418">
            <w:pPr>
              <w:jc w:val="both"/>
              <w:rPr>
                <w:rFonts w:ascii="Calibri" w:hAnsi="Calibri" w:cstheme="minorHAnsi"/>
              </w:rPr>
            </w:pPr>
          </w:p>
        </w:tc>
        <w:tc>
          <w:tcPr>
            <w:tcW w:w="1417" w:type="dxa"/>
          </w:tcPr>
          <w:p w14:paraId="1F3ECD71" w14:textId="4646C676" w:rsidR="00DF05A3" w:rsidRPr="00D72F90" w:rsidRDefault="00DF05A3" w:rsidP="00B32418">
            <w:pPr>
              <w:jc w:val="both"/>
              <w:rPr>
                <w:rFonts w:ascii="Calibri" w:hAnsi="Calibri" w:cstheme="minorHAnsi"/>
              </w:rPr>
            </w:pPr>
          </w:p>
        </w:tc>
        <w:tc>
          <w:tcPr>
            <w:tcW w:w="2977" w:type="dxa"/>
          </w:tcPr>
          <w:p w14:paraId="12188FBB" w14:textId="77777777" w:rsidR="00DF05A3" w:rsidRPr="00D72F90" w:rsidRDefault="00DF05A3" w:rsidP="00B32418">
            <w:pPr>
              <w:jc w:val="both"/>
              <w:rPr>
                <w:rFonts w:ascii="Calibri" w:hAnsi="Calibri" w:cstheme="minorHAnsi"/>
              </w:rPr>
            </w:pPr>
          </w:p>
        </w:tc>
      </w:tr>
      <w:tr w:rsidR="00DF05A3" w:rsidRPr="00D72F90" w14:paraId="02F86D7B" w14:textId="534EA18B" w:rsidTr="00DF05A3">
        <w:tc>
          <w:tcPr>
            <w:tcW w:w="3261" w:type="dxa"/>
          </w:tcPr>
          <w:p w14:paraId="38519946" w14:textId="67EE81CE" w:rsidR="00DF05A3" w:rsidRPr="00D72F90" w:rsidRDefault="00DF05A3" w:rsidP="00B32418">
            <w:pPr>
              <w:jc w:val="both"/>
              <w:rPr>
                <w:rStyle w:val="eop"/>
                <w:rFonts w:ascii="Calibri" w:hAnsi="Calibri" w:cstheme="minorHAnsi"/>
              </w:rPr>
            </w:pPr>
            <w:r w:rsidRPr="00D72F90">
              <w:rPr>
                <w:rStyle w:val="eop"/>
                <w:rFonts w:ascii="Calibri" w:hAnsi="Calibri" w:cstheme="minorHAnsi"/>
              </w:rPr>
              <w:t>3</w:t>
            </w:r>
            <w:r>
              <w:rPr>
                <w:rStyle w:val="eop"/>
                <w:rFonts w:ascii="Calibri" w:hAnsi="Calibri" w:cstheme="minorHAnsi"/>
              </w:rPr>
              <w:t>5</w:t>
            </w:r>
            <w:r w:rsidRPr="00D72F90">
              <w:rPr>
                <w:rStyle w:val="eop"/>
                <w:rFonts w:ascii="Calibri" w:hAnsi="Calibri" w:cstheme="minorHAnsi"/>
              </w:rPr>
              <w:t xml:space="preserve">. </w:t>
            </w:r>
            <w:r w:rsidRPr="00D72F90">
              <w:rPr>
                <w:rFonts w:ascii="Calibri" w:hAnsi="Calibri" w:cstheme="minorHAnsi"/>
              </w:rPr>
              <w:t>Foi elaborado Mapa de Gerenciamento de Riscos devidamente assinado pela Equipe de Planejamento da Contratação? (</w:t>
            </w:r>
            <w:r w:rsidRPr="00D72F90">
              <w:rPr>
                <w:rFonts w:ascii="Calibri" w:hAnsi="Calibri" w:cstheme="minorHAnsi"/>
                <w:bCs/>
              </w:rPr>
              <w:t>art. 38</w:t>
            </w:r>
            <w:r w:rsidRPr="00D72F90">
              <w:rPr>
                <w:rFonts w:ascii="Calibri" w:hAnsi="Calibri" w:cstheme="minorHAnsi"/>
              </w:rPr>
              <w:t>)</w:t>
            </w:r>
          </w:p>
        </w:tc>
        <w:tc>
          <w:tcPr>
            <w:tcW w:w="1276" w:type="dxa"/>
          </w:tcPr>
          <w:p w14:paraId="0DB343B6" w14:textId="77777777" w:rsidR="00DF05A3" w:rsidRPr="00D72F90" w:rsidRDefault="00DF05A3" w:rsidP="00B32418">
            <w:pPr>
              <w:jc w:val="both"/>
              <w:rPr>
                <w:rFonts w:ascii="Calibri" w:hAnsi="Calibri" w:cstheme="minorHAnsi"/>
              </w:rPr>
            </w:pPr>
          </w:p>
        </w:tc>
        <w:tc>
          <w:tcPr>
            <w:tcW w:w="1417" w:type="dxa"/>
          </w:tcPr>
          <w:p w14:paraId="36BDB781" w14:textId="263D0345" w:rsidR="00DF05A3" w:rsidRPr="00D72F90" w:rsidRDefault="00DF05A3" w:rsidP="00B32418">
            <w:pPr>
              <w:jc w:val="both"/>
              <w:rPr>
                <w:rFonts w:ascii="Calibri" w:hAnsi="Calibri" w:cstheme="minorHAnsi"/>
              </w:rPr>
            </w:pPr>
          </w:p>
        </w:tc>
        <w:tc>
          <w:tcPr>
            <w:tcW w:w="2977" w:type="dxa"/>
          </w:tcPr>
          <w:p w14:paraId="0A983C92" w14:textId="77777777" w:rsidR="00DF05A3" w:rsidRPr="00D72F90" w:rsidRDefault="00DF05A3" w:rsidP="00B32418">
            <w:pPr>
              <w:jc w:val="both"/>
              <w:rPr>
                <w:rFonts w:ascii="Calibri" w:hAnsi="Calibri" w:cstheme="minorHAnsi"/>
              </w:rPr>
            </w:pPr>
          </w:p>
        </w:tc>
      </w:tr>
      <w:tr w:rsidR="00DF05A3" w:rsidRPr="00D72F90" w14:paraId="489CCA19" w14:textId="0D58762C" w:rsidTr="00DF05A3">
        <w:tc>
          <w:tcPr>
            <w:tcW w:w="3261" w:type="dxa"/>
          </w:tcPr>
          <w:p w14:paraId="6109B6D5" w14:textId="6BA13CEA" w:rsidR="00DF05A3" w:rsidRPr="00D72F90" w:rsidRDefault="00DF05A3" w:rsidP="00B32418">
            <w:pPr>
              <w:pStyle w:val="LO-Normal"/>
              <w:jc w:val="both"/>
              <w:rPr>
                <w:rFonts w:ascii="Calibri" w:hAnsi="Calibri"/>
              </w:rPr>
            </w:pPr>
            <w:r w:rsidRPr="00D72F90">
              <w:rPr>
                <w:rFonts w:ascii="Calibri" w:hAnsi="Calibri" w:cstheme="minorHAnsi"/>
              </w:rPr>
              <w:lastRenderedPageBreak/>
              <w:t>3</w:t>
            </w:r>
            <w:r>
              <w:rPr>
                <w:rFonts w:ascii="Calibri" w:hAnsi="Calibri" w:cstheme="minorHAnsi"/>
              </w:rPr>
              <w:t>6</w:t>
            </w:r>
            <w:r w:rsidRPr="00D72F90">
              <w:rPr>
                <w:rFonts w:ascii="Calibri" w:hAnsi="Calibri" w:cstheme="minorHAnsi"/>
              </w:rPr>
              <w:t>. Foi utilizado o modelo de edital e de contrato que tenha sido disponibilizado pela AGU (</w:t>
            </w:r>
            <w:r w:rsidRPr="00D72F90">
              <w:rPr>
                <w:rFonts w:ascii="Calibri" w:hAnsi="Calibri" w:cstheme="minorHAnsi"/>
                <w:bCs/>
              </w:rPr>
              <w:t>art. 41</w:t>
            </w:r>
            <w:r w:rsidRPr="00D72F90">
              <w:rPr>
                <w:rFonts w:ascii="Calibri" w:hAnsi="Calibri" w:cstheme="minorHAnsi"/>
              </w:rPr>
              <w:t>)?</w:t>
            </w:r>
          </w:p>
        </w:tc>
        <w:tc>
          <w:tcPr>
            <w:tcW w:w="1276" w:type="dxa"/>
          </w:tcPr>
          <w:p w14:paraId="025F2028" w14:textId="77777777" w:rsidR="00DF05A3" w:rsidRPr="00D72F90" w:rsidRDefault="00DF05A3" w:rsidP="00B32418">
            <w:pPr>
              <w:jc w:val="both"/>
              <w:rPr>
                <w:rFonts w:ascii="Calibri" w:hAnsi="Calibri" w:cstheme="minorHAnsi"/>
              </w:rPr>
            </w:pPr>
          </w:p>
        </w:tc>
        <w:tc>
          <w:tcPr>
            <w:tcW w:w="1417" w:type="dxa"/>
          </w:tcPr>
          <w:p w14:paraId="5037F603" w14:textId="31396832" w:rsidR="00DF05A3" w:rsidRPr="00D72F90" w:rsidRDefault="00DF05A3" w:rsidP="00B32418">
            <w:pPr>
              <w:jc w:val="both"/>
              <w:rPr>
                <w:rFonts w:ascii="Calibri" w:hAnsi="Calibri" w:cstheme="minorHAnsi"/>
              </w:rPr>
            </w:pPr>
          </w:p>
        </w:tc>
        <w:tc>
          <w:tcPr>
            <w:tcW w:w="2977" w:type="dxa"/>
          </w:tcPr>
          <w:p w14:paraId="15BA3441" w14:textId="77777777" w:rsidR="00DF05A3" w:rsidRPr="00D72F90" w:rsidRDefault="00DF05A3" w:rsidP="00B32418">
            <w:pPr>
              <w:jc w:val="both"/>
              <w:rPr>
                <w:rFonts w:ascii="Calibri" w:hAnsi="Calibri" w:cstheme="minorHAnsi"/>
              </w:rPr>
            </w:pPr>
          </w:p>
        </w:tc>
      </w:tr>
      <w:tr w:rsidR="00DF05A3" w:rsidRPr="00D72F90" w14:paraId="52C5CE23" w14:textId="237352EB" w:rsidTr="00DF05A3">
        <w:tc>
          <w:tcPr>
            <w:tcW w:w="3261" w:type="dxa"/>
          </w:tcPr>
          <w:p w14:paraId="0A7E7669" w14:textId="6B09A867" w:rsidR="00DF05A3" w:rsidRPr="00D72F90" w:rsidRDefault="00DF05A3" w:rsidP="00B32418">
            <w:pPr>
              <w:pStyle w:val="LO-Normal"/>
              <w:jc w:val="both"/>
              <w:rPr>
                <w:rFonts w:ascii="Calibri" w:hAnsi="Calibri" w:cstheme="minorHAnsi"/>
              </w:rPr>
            </w:pPr>
            <w:r w:rsidRPr="00D72F90">
              <w:rPr>
                <w:rFonts w:ascii="Calibri" w:hAnsi="Calibri" w:cstheme="minorHAnsi"/>
              </w:rPr>
              <w:t>3</w:t>
            </w:r>
            <w:r>
              <w:rPr>
                <w:rFonts w:ascii="Calibri" w:hAnsi="Calibri" w:cstheme="minorHAnsi"/>
              </w:rPr>
              <w:t>6</w:t>
            </w:r>
            <w:r w:rsidRPr="00D72F90">
              <w:rPr>
                <w:rFonts w:ascii="Calibri" w:hAnsi="Calibri" w:cstheme="minorHAnsi"/>
              </w:rPr>
              <w:t>.1 Eventuais alterações foram destacadas no texto, e, se necessário, explicadas?</w:t>
            </w:r>
          </w:p>
        </w:tc>
        <w:tc>
          <w:tcPr>
            <w:tcW w:w="1276" w:type="dxa"/>
          </w:tcPr>
          <w:p w14:paraId="2F713E72" w14:textId="77777777" w:rsidR="00DF05A3" w:rsidRPr="00D72F90" w:rsidRDefault="00DF05A3" w:rsidP="00B32418">
            <w:pPr>
              <w:jc w:val="both"/>
              <w:rPr>
                <w:rFonts w:ascii="Calibri" w:hAnsi="Calibri" w:cstheme="minorHAnsi"/>
              </w:rPr>
            </w:pPr>
          </w:p>
        </w:tc>
        <w:tc>
          <w:tcPr>
            <w:tcW w:w="1417" w:type="dxa"/>
          </w:tcPr>
          <w:p w14:paraId="3E73C2CA" w14:textId="166157C8" w:rsidR="00DF05A3" w:rsidRPr="00D72F90" w:rsidRDefault="00DF05A3" w:rsidP="00B32418">
            <w:pPr>
              <w:jc w:val="both"/>
              <w:rPr>
                <w:rFonts w:ascii="Calibri" w:hAnsi="Calibri" w:cstheme="minorHAnsi"/>
              </w:rPr>
            </w:pPr>
          </w:p>
        </w:tc>
        <w:tc>
          <w:tcPr>
            <w:tcW w:w="2977" w:type="dxa"/>
          </w:tcPr>
          <w:p w14:paraId="1A40C8C8" w14:textId="77777777" w:rsidR="00DF05A3" w:rsidRPr="00D72F90" w:rsidRDefault="00DF05A3" w:rsidP="00B32418">
            <w:pPr>
              <w:jc w:val="both"/>
              <w:rPr>
                <w:rFonts w:ascii="Calibri" w:hAnsi="Calibri" w:cstheme="minorHAnsi"/>
              </w:rPr>
            </w:pPr>
          </w:p>
        </w:tc>
      </w:tr>
      <w:tr w:rsidR="00DF05A3" w:rsidRPr="00D72F90" w14:paraId="7DD0EE2F" w14:textId="4263581A" w:rsidTr="00DF05A3">
        <w:tc>
          <w:tcPr>
            <w:tcW w:w="3261" w:type="dxa"/>
          </w:tcPr>
          <w:p w14:paraId="5490E4BA" w14:textId="2CDE2B22" w:rsidR="00DF05A3" w:rsidRPr="00D72F90" w:rsidRDefault="00DF05A3" w:rsidP="00B32418">
            <w:pPr>
              <w:pStyle w:val="LO-Normal"/>
              <w:jc w:val="both"/>
              <w:rPr>
                <w:rFonts w:ascii="Calibri" w:hAnsi="Calibri" w:cstheme="minorHAnsi"/>
              </w:rPr>
            </w:pPr>
            <w:r w:rsidRPr="00D72F90">
              <w:rPr>
                <w:rFonts w:ascii="Calibri" w:hAnsi="Calibri" w:cstheme="minorHAnsi"/>
              </w:rPr>
              <w:t>3</w:t>
            </w:r>
            <w:r>
              <w:rPr>
                <w:rFonts w:ascii="Calibri" w:hAnsi="Calibri" w:cstheme="minorHAnsi"/>
              </w:rPr>
              <w:t>6</w:t>
            </w:r>
            <w:r w:rsidRPr="00D72F90">
              <w:rPr>
                <w:rFonts w:ascii="Calibri" w:hAnsi="Calibri" w:cstheme="minorHAnsi"/>
              </w:rPr>
              <w:t xml:space="preserve">.2 Foram observadas as exigências para </w:t>
            </w:r>
            <w:proofErr w:type="gramStart"/>
            <w:r w:rsidRPr="00D72F90">
              <w:rPr>
                <w:rFonts w:ascii="Calibri" w:hAnsi="Calibri" w:cstheme="minorHAnsi"/>
              </w:rPr>
              <w:t>o edital previstas no artigo 14, III e IV</w:t>
            </w:r>
            <w:proofErr w:type="gramEnd"/>
            <w:r w:rsidRPr="00D72F90">
              <w:rPr>
                <w:rFonts w:ascii="Calibri" w:hAnsi="Calibri" w:cstheme="minorHAnsi"/>
              </w:rPr>
              <w:t xml:space="preserve">, Decreto n. 10.024/2019? </w:t>
            </w:r>
          </w:p>
        </w:tc>
        <w:tc>
          <w:tcPr>
            <w:tcW w:w="1276" w:type="dxa"/>
          </w:tcPr>
          <w:p w14:paraId="7F31FD8C" w14:textId="77777777" w:rsidR="00DF05A3" w:rsidRPr="00D72F90" w:rsidRDefault="00DF05A3" w:rsidP="00B32418">
            <w:pPr>
              <w:jc w:val="both"/>
              <w:rPr>
                <w:rFonts w:ascii="Calibri" w:hAnsi="Calibri" w:cstheme="minorHAnsi"/>
              </w:rPr>
            </w:pPr>
          </w:p>
        </w:tc>
        <w:tc>
          <w:tcPr>
            <w:tcW w:w="1417" w:type="dxa"/>
          </w:tcPr>
          <w:p w14:paraId="1CA23AF4" w14:textId="26755B08" w:rsidR="00DF05A3" w:rsidRPr="00D72F90" w:rsidRDefault="00DF05A3" w:rsidP="00B32418">
            <w:pPr>
              <w:jc w:val="both"/>
              <w:rPr>
                <w:rFonts w:ascii="Calibri" w:hAnsi="Calibri" w:cstheme="minorHAnsi"/>
              </w:rPr>
            </w:pPr>
          </w:p>
        </w:tc>
        <w:tc>
          <w:tcPr>
            <w:tcW w:w="2977" w:type="dxa"/>
          </w:tcPr>
          <w:p w14:paraId="7837C72B" w14:textId="77777777" w:rsidR="00DF05A3" w:rsidRPr="00D72F90" w:rsidRDefault="00DF05A3" w:rsidP="00B32418">
            <w:pPr>
              <w:jc w:val="both"/>
              <w:rPr>
                <w:rFonts w:ascii="Calibri" w:hAnsi="Calibri" w:cstheme="minorHAnsi"/>
              </w:rPr>
            </w:pPr>
          </w:p>
        </w:tc>
      </w:tr>
      <w:tr w:rsidR="00DF05A3" w:rsidRPr="00D72F90" w14:paraId="574DA9B4" w14:textId="77777777" w:rsidTr="00DF05A3">
        <w:tc>
          <w:tcPr>
            <w:tcW w:w="3261" w:type="dxa"/>
          </w:tcPr>
          <w:p w14:paraId="50E203B8" w14:textId="6DF36AA5" w:rsidR="00DF05A3" w:rsidRPr="00D72F90" w:rsidRDefault="00DF05A3" w:rsidP="00B32418">
            <w:pPr>
              <w:pStyle w:val="LO-Normal"/>
              <w:jc w:val="both"/>
              <w:rPr>
                <w:rFonts w:ascii="Calibri" w:hAnsi="Calibri" w:cstheme="minorHAnsi"/>
              </w:rPr>
            </w:pPr>
            <w:r w:rsidRPr="00D72F90">
              <w:rPr>
                <w:rFonts w:ascii="Calibri" w:hAnsi="Calibri" w:cstheme="minorHAnsi"/>
              </w:rPr>
              <w:t>3</w:t>
            </w:r>
            <w:r>
              <w:rPr>
                <w:rFonts w:ascii="Calibri" w:hAnsi="Calibri" w:cstheme="minorHAnsi"/>
              </w:rPr>
              <w:t>6</w:t>
            </w:r>
            <w:r w:rsidRPr="00D72F90">
              <w:rPr>
                <w:rFonts w:ascii="Calibri" w:hAnsi="Calibri" w:cstheme="minorHAnsi"/>
              </w:rPr>
              <w:t xml:space="preserve">.3 </w:t>
            </w:r>
            <w:r w:rsidRPr="009E0DAA">
              <w:rPr>
                <w:rFonts w:ascii="Calibri" w:eastAsia="Times New Roman" w:hAnsi="Calibri" w:cs="Arial"/>
                <w:lang w:eastAsia="pt-BR" w:bidi="ar-SA"/>
              </w:rPr>
              <w:t xml:space="preserve">Há indicação de </w:t>
            </w:r>
            <w:r w:rsidRPr="009E0DAA">
              <w:rPr>
                <w:rFonts w:ascii="Calibri" w:eastAsia="Times New Roman" w:hAnsi="Calibri" w:cs="Arial"/>
                <w:b/>
                <w:bCs/>
                <w:lang w:eastAsia="pt-BR" w:bidi="ar-SA"/>
              </w:rPr>
              <w:t>Gestor do Contrato e de Gestor Substituto</w:t>
            </w:r>
            <w:r w:rsidRPr="009E0DAA">
              <w:rPr>
                <w:rFonts w:ascii="Calibri" w:eastAsia="Times New Roman" w:hAnsi="Calibri" w:cs="Arial"/>
                <w:lang w:eastAsia="pt-BR" w:bidi="ar-SA"/>
              </w:rPr>
              <w:t xml:space="preserve"> (nome</w:t>
            </w:r>
            <w:r w:rsidRPr="00D72F90">
              <w:rPr>
                <w:rFonts w:ascii="Calibri" w:eastAsia="Times New Roman" w:hAnsi="Calibri" w:cs="Arial"/>
                <w:lang w:eastAsia="pt-BR" w:bidi="ar-SA"/>
              </w:rPr>
              <w:t>, SIAPE, telefone institucional, e-mail e lotação) da aquisição do Bem ou Serviço?</w:t>
            </w:r>
          </w:p>
        </w:tc>
        <w:tc>
          <w:tcPr>
            <w:tcW w:w="1276" w:type="dxa"/>
          </w:tcPr>
          <w:p w14:paraId="0850A6FB" w14:textId="77777777" w:rsidR="00DF05A3" w:rsidRPr="00D72F90" w:rsidRDefault="00DF05A3" w:rsidP="00B32418">
            <w:pPr>
              <w:jc w:val="both"/>
              <w:rPr>
                <w:rFonts w:ascii="Calibri" w:hAnsi="Calibri" w:cstheme="minorHAnsi"/>
              </w:rPr>
            </w:pPr>
          </w:p>
        </w:tc>
        <w:tc>
          <w:tcPr>
            <w:tcW w:w="1417" w:type="dxa"/>
          </w:tcPr>
          <w:p w14:paraId="15838B7D" w14:textId="3BD8D42D" w:rsidR="00DF05A3" w:rsidRPr="00D72F90" w:rsidRDefault="00DF05A3" w:rsidP="00B32418">
            <w:pPr>
              <w:jc w:val="both"/>
              <w:rPr>
                <w:rFonts w:ascii="Calibri" w:hAnsi="Calibri" w:cstheme="minorHAnsi"/>
              </w:rPr>
            </w:pPr>
          </w:p>
        </w:tc>
        <w:tc>
          <w:tcPr>
            <w:tcW w:w="2977" w:type="dxa"/>
          </w:tcPr>
          <w:p w14:paraId="728AF108" w14:textId="77777777" w:rsidR="00DF05A3" w:rsidRPr="00D72F90" w:rsidRDefault="00DF05A3" w:rsidP="00B32418">
            <w:pPr>
              <w:jc w:val="both"/>
              <w:rPr>
                <w:rFonts w:ascii="Calibri" w:hAnsi="Calibri" w:cstheme="minorHAnsi"/>
              </w:rPr>
            </w:pPr>
          </w:p>
        </w:tc>
      </w:tr>
      <w:tr w:rsidR="00DF05A3" w:rsidRPr="00D72F90" w14:paraId="61EFC6D7" w14:textId="77777777" w:rsidTr="00DF0E37">
        <w:tc>
          <w:tcPr>
            <w:tcW w:w="3261" w:type="dxa"/>
          </w:tcPr>
          <w:p w14:paraId="6E8B7F87" w14:textId="2F4D7A00" w:rsidR="00DF05A3" w:rsidRPr="00D72F90" w:rsidRDefault="00DF05A3" w:rsidP="00B32418">
            <w:pPr>
              <w:pStyle w:val="LO-Normal"/>
              <w:tabs>
                <w:tab w:val="left" w:pos="1500"/>
              </w:tabs>
              <w:jc w:val="both"/>
              <w:rPr>
                <w:rFonts w:ascii="Calibri" w:hAnsi="Calibri" w:cstheme="minorHAnsi"/>
              </w:rPr>
            </w:pPr>
            <w:r w:rsidRPr="00D72F90">
              <w:rPr>
                <w:rFonts w:ascii="Calibri" w:eastAsia="Times New Roman" w:hAnsi="Calibri" w:cs="Arial"/>
                <w:lang w:eastAsia="pt-BR" w:bidi="ar-SA"/>
              </w:rPr>
              <w:t>3</w:t>
            </w:r>
            <w:r>
              <w:rPr>
                <w:rFonts w:ascii="Calibri" w:eastAsia="Times New Roman" w:hAnsi="Calibri" w:cs="Arial"/>
                <w:lang w:eastAsia="pt-BR" w:bidi="ar-SA"/>
              </w:rPr>
              <w:t>6</w:t>
            </w:r>
            <w:r w:rsidRPr="00D72F90">
              <w:rPr>
                <w:rFonts w:ascii="Calibri" w:eastAsia="Times New Roman" w:hAnsi="Calibri" w:cs="Arial"/>
                <w:lang w:eastAsia="pt-BR" w:bidi="ar-SA"/>
              </w:rPr>
              <w:t>.</w:t>
            </w:r>
            <w:r>
              <w:rPr>
                <w:rFonts w:ascii="Calibri" w:eastAsia="Times New Roman" w:hAnsi="Calibri" w:cs="Arial"/>
                <w:lang w:eastAsia="pt-BR" w:bidi="ar-SA"/>
              </w:rPr>
              <w:t>4</w:t>
            </w:r>
            <w:r w:rsidRPr="00D72F90">
              <w:rPr>
                <w:rFonts w:ascii="Calibri" w:eastAsia="Times New Roman" w:hAnsi="Calibri" w:cs="Arial"/>
                <w:lang w:eastAsia="pt-BR" w:bidi="ar-SA"/>
              </w:rPr>
              <w:t xml:space="preserve"> Há indicação de Fiscais e Fiscais Substitutos (nome, SIAPE, telefone institucional, e-mail e lotação) da aquisição do Bem ou Serviço, por tipo de fiscalização:</w:t>
            </w:r>
          </w:p>
        </w:tc>
        <w:tc>
          <w:tcPr>
            <w:tcW w:w="1276" w:type="dxa"/>
            <w:shd w:val="clear" w:color="auto" w:fill="auto"/>
          </w:tcPr>
          <w:p w14:paraId="5FDA2ED1" w14:textId="77777777" w:rsidR="00DF05A3" w:rsidRPr="00D72F90" w:rsidRDefault="00DF05A3" w:rsidP="00B32418">
            <w:pPr>
              <w:jc w:val="both"/>
              <w:rPr>
                <w:rFonts w:ascii="Calibri" w:hAnsi="Calibri" w:cstheme="minorHAnsi"/>
              </w:rPr>
            </w:pPr>
          </w:p>
        </w:tc>
        <w:tc>
          <w:tcPr>
            <w:tcW w:w="1417" w:type="dxa"/>
            <w:shd w:val="clear" w:color="auto" w:fill="auto"/>
          </w:tcPr>
          <w:p w14:paraId="6BAAC5DC" w14:textId="19229C7D" w:rsidR="00DF05A3" w:rsidRPr="00D72F90" w:rsidRDefault="00DF05A3" w:rsidP="00B32418">
            <w:pPr>
              <w:jc w:val="both"/>
              <w:rPr>
                <w:rFonts w:ascii="Calibri" w:hAnsi="Calibri" w:cstheme="minorHAnsi"/>
              </w:rPr>
            </w:pPr>
          </w:p>
        </w:tc>
        <w:tc>
          <w:tcPr>
            <w:tcW w:w="2977" w:type="dxa"/>
            <w:shd w:val="clear" w:color="auto" w:fill="auto"/>
          </w:tcPr>
          <w:p w14:paraId="117573FF" w14:textId="77777777" w:rsidR="00DF05A3" w:rsidRPr="00D72F90" w:rsidRDefault="00DF05A3" w:rsidP="00B32418">
            <w:pPr>
              <w:jc w:val="both"/>
              <w:rPr>
                <w:rFonts w:ascii="Calibri" w:hAnsi="Calibri" w:cstheme="minorHAnsi"/>
              </w:rPr>
            </w:pPr>
          </w:p>
        </w:tc>
      </w:tr>
      <w:tr w:rsidR="00DF05A3" w:rsidRPr="00D72F90" w14:paraId="0265E3A5" w14:textId="77777777" w:rsidTr="00DF05A3">
        <w:tc>
          <w:tcPr>
            <w:tcW w:w="3261" w:type="dxa"/>
          </w:tcPr>
          <w:p w14:paraId="34B76119" w14:textId="34BAFFDB" w:rsidR="00DF05A3" w:rsidRPr="00D72F90" w:rsidRDefault="00DF05A3" w:rsidP="00B32418">
            <w:pPr>
              <w:pStyle w:val="LO-Normal"/>
              <w:jc w:val="both"/>
              <w:rPr>
                <w:rFonts w:ascii="Calibri" w:hAnsi="Calibri" w:cstheme="minorHAnsi"/>
              </w:rPr>
            </w:pPr>
            <w:r w:rsidRPr="00D72F90">
              <w:rPr>
                <w:rFonts w:ascii="Calibri" w:hAnsi="Calibri" w:cstheme="minorHAnsi"/>
              </w:rPr>
              <w:t>3</w:t>
            </w:r>
            <w:r>
              <w:rPr>
                <w:rFonts w:ascii="Calibri" w:hAnsi="Calibri" w:cstheme="minorHAnsi"/>
              </w:rPr>
              <w:t>6</w:t>
            </w:r>
            <w:r w:rsidRPr="00D72F90">
              <w:rPr>
                <w:rFonts w:ascii="Calibri" w:hAnsi="Calibri" w:cstheme="minorHAnsi"/>
              </w:rPr>
              <w:t>.</w:t>
            </w:r>
            <w:r>
              <w:rPr>
                <w:rFonts w:ascii="Calibri" w:hAnsi="Calibri" w:cstheme="minorHAnsi"/>
              </w:rPr>
              <w:t>4</w:t>
            </w:r>
            <w:r w:rsidRPr="00D72F90">
              <w:rPr>
                <w:rFonts w:ascii="Calibri" w:hAnsi="Calibri" w:cstheme="minorHAnsi"/>
              </w:rPr>
              <w:t xml:space="preserve">.1 Fiscal </w:t>
            </w:r>
            <w:r w:rsidRPr="00D72F90">
              <w:rPr>
                <w:rFonts w:ascii="Calibri" w:hAnsi="Calibri" w:cstheme="minorHAnsi"/>
                <w:b/>
                <w:bCs/>
              </w:rPr>
              <w:t>Administrativo</w:t>
            </w:r>
            <w:r w:rsidRPr="00D72F90">
              <w:rPr>
                <w:rFonts w:ascii="Calibri" w:hAnsi="Calibri" w:cstheme="minorHAnsi"/>
              </w:rPr>
              <w:t xml:space="preserve"> e substituto, quando </w:t>
            </w:r>
            <w:proofErr w:type="gramStart"/>
            <w:r w:rsidRPr="00D72F90">
              <w:rPr>
                <w:rFonts w:ascii="Calibri" w:hAnsi="Calibri" w:cstheme="minorHAnsi"/>
              </w:rPr>
              <w:t>couber</w:t>
            </w:r>
            <w:proofErr w:type="gramEnd"/>
            <w:r w:rsidRPr="00D72F90">
              <w:rPr>
                <w:rFonts w:ascii="Calibri" w:hAnsi="Calibri" w:cstheme="minorHAnsi"/>
              </w:rPr>
              <w:t xml:space="preserve"> </w:t>
            </w:r>
          </w:p>
        </w:tc>
        <w:tc>
          <w:tcPr>
            <w:tcW w:w="1276" w:type="dxa"/>
          </w:tcPr>
          <w:p w14:paraId="31744706" w14:textId="77777777" w:rsidR="00DF05A3" w:rsidRPr="00D72F90" w:rsidRDefault="00DF05A3" w:rsidP="00B32418">
            <w:pPr>
              <w:jc w:val="both"/>
              <w:rPr>
                <w:rFonts w:ascii="Calibri" w:hAnsi="Calibri" w:cstheme="minorHAnsi"/>
              </w:rPr>
            </w:pPr>
          </w:p>
        </w:tc>
        <w:tc>
          <w:tcPr>
            <w:tcW w:w="1417" w:type="dxa"/>
          </w:tcPr>
          <w:p w14:paraId="0A4EA835" w14:textId="5042E5BC" w:rsidR="00DF05A3" w:rsidRPr="00D72F90" w:rsidRDefault="00DF05A3" w:rsidP="00B32418">
            <w:pPr>
              <w:jc w:val="both"/>
              <w:rPr>
                <w:rFonts w:ascii="Calibri" w:hAnsi="Calibri" w:cstheme="minorHAnsi"/>
              </w:rPr>
            </w:pPr>
          </w:p>
        </w:tc>
        <w:tc>
          <w:tcPr>
            <w:tcW w:w="2977" w:type="dxa"/>
          </w:tcPr>
          <w:p w14:paraId="0697A371" w14:textId="77777777" w:rsidR="00DF05A3" w:rsidRPr="00D72F90" w:rsidRDefault="00DF05A3" w:rsidP="00B32418">
            <w:pPr>
              <w:jc w:val="both"/>
              <w:rPr>
                <w:rFonts w:ascii="Calibri" w:hAnsi="Calibri" w:cstheme="minorHAnsi"/>
              </w:rPr>
            </w:pPr>
          </w:p>
        </w:tc>
      </w:tr>
      <w:tr w:rsidR="00DF05A3" w:rsidRPr="00D72F90" w14:paraId="44C76919" w14:textId="77777777" w:rsidTr="00DF05A3">
        <w:tc>
          <w:tcPr>
            <w:tcW w:w="3261" w:type="dxa"/>
          </w:tcPr>
          <w:p w14:paraId="73F0AFC4" w14:textId="75BAACCA" w:rsidR="00DF05A3" w:rsidRPr="00D72F90" w:rsidRDefault="00DF05A3" w:rsidP="00B32418">
            <w:pPr>
              <w:pStyle w:val="LO-Normal"/>
              <w:jc w:val="both"/>
              <w:rPr>
                <w:rFonts w:ascii="Calibri" w:hAnsi="Calibri" w:cstheme="minorHAnsi"/>
              </w:rPr>
            </w:pPr>
            <w:r w:rsidRPr="00D72F90">
              <w:rPr>
                <w:rFonts w:ascii="Calibri" w:hAnsi="Calibri" w:cstheme="minorHAnsi"/>
              </w:rPr>
              <w:t>3</w:t>
            </w:r>
            <w:r>
              <w:rPr>
                <w:rFonts w:ascii="Calibri" w:hAnsi="Calibri" w:cstheme="minorHAnsi"/>
              </w:rPr>
              <w:t>6</w:t>
            </w:r>
            <w:r w:rsidRPr="00D72F90">
              <w:rPr>
                <w:rFonts w:ascii="Calibri" w:hAnsi="Calibri" w:cstheme="minorHAnsi"/>
              </w:rPr>
              <w:t>.</w:t>
            </w:r>
            <w:r>
              <w:rPr>
                <w:rFonts w:ascii="Calibri" w:hAnsi="Calibri" w:cstheme="minorHAnsi"/>
              </w:rPr>
              <w:t>4</w:t>
            </w:r>
            <w:r w:rsidRPr="00D72F90">
              <w:rPr>
                <w:rFonts w:ascii="Calibri" w:hAnsi="Calibri" w:cstheme="minorHAnsi"/>
              </w:rPr>
              <w:t>.</w:t>
            </w:r>
            <w:r>
              <w:rPr>
                <w:rFonts w:ascii="Calibri" w:hAnsi="Calibri" w:cstheme="minorHAnsi"/>
              </w:rPr>
              <w:t>2</w:t>
            </w:r>
            <w:r w:rsidRPr="00D72F90">
              <w:rPr>
                <w:rFonts w:ascii="Calibri" w:hAnsi="Calibri" w:cstheme="minorHAnsi"/>
              </w:rPr>
              <w:t xml:space="preserve"> Fiscal </w:t>
            </w:r>
            <w:r w:rsidRPr="00D72F90">
              <w:rPr>
                <w:rFonts w:ascii="Calibri" w:hAnsi="Calibri" w:cstheme="minorHAnsi"/>
                <w:b/>
                <w:bCs/>
              </w:rPr>
              <w:t>Técnico</w:t>
            </w:r>
            <w:r w:rsidRPr="00D72F90">
              <w:rPr>
                <w:rFonts w:ascii="Calibri" w:hAnsi="Calibri" w:cstheme="minorHAnsi"/>
              </w:rPr>
              <w:t xml:space="preserve"> e substituto</w:t>
            </w:r>
          </w:p>
        </w:tc>
        <w:tc>
          <w:tcPr>
            <w:tcW w:w="1276" w:type="dxa"/>
          </w:tcPr>
          <w:p w14:paraId="1B355F2D" w14:textId="77777777" w:rsidR="00DF05A3" w:rsidRPr="00D72F90" w:rsidRDefault="00DF05A3" w:rsidP="00B32418">
            <w:pPr>
              <w:jc w:val="both"/>
              <w:rPr>
                <w:rFonts w:ascii="Calibri" w:hAnsi="Calibri" w:cstheme="minorHAnsi"/>
              </w:rPr>
            </w:pPr>
          </w:p>
        </w:tc>
        <w:tc>
          <w:tcPr>
            <w:tcW w:w="1417" w:type="dxa"/>
          </w:tcPr>
          <w:p w14:paraId="0E348C9E" w14:textId="54D56FF8" w:rsidR="00DF05A3" w:rsidRPr="00D72F90" w:rsidRDefault="00DF05A3" w:rsidP="00B32418">
            <w:pPr>
              <w:jc w:val="both"/>
              <w:rPr>
                <w:rFonts w:ascii="Calibri" w:hAnsi="Calibri" w:cstheme="minorHAnsi"/>
              </w:rPr>
            </w:pPr>
          </w:p>
        </w:tc>
        <w:tc>
          <w:tcPr>
            <w:tcW w:w="2977" w:type="dxa"/>
          </w:tcPr>
          <w:p w14:paraId="11034053" w14:textId="77777777" w:rsidR="00DF05A3" w:rsidRPr="00D72F90" w:rsidRDefault="00DF05A3" w:rsidP="00B32418">
            <w:pPr>
              <w:jc w:val="both"/>
              <w:rPr>
                <w:rFonts w:ascii="Calibri" w:hAnsi="Calibri" w:cstheme="minorHAnsi"/>
              </w:rPr>
            </w:pPr>
          </w:p>
        </w:tc>
      </w:tr>
      <w:tr w:rsidR="00DF05A3" w:rsidRPr="00D72F90" w14:paraId="22A347CA" w14:textId="77777777" w:rsidTr="00DF05A3">
        <w:tc>
          <w:tcPr>
            <w:tcW w:w="3261" w:type="dxa"/>
          </w:tcPr>
          <w:p w14:paraId="2C08E512" w14:textId="769E7797" w:rsidR="00DF05A3" w:rsidRPr="009E0DAA" w:rsidRDefault="00DF05A3" w:rsidP="00B32418">
            <w:pPr>
              <w:autoSpaceDE w:val="0"/>
              <w:autoSpaceDN w:val="0"/>
              <w:adjustRightInd w:val="0"/>
              <w:jc w:val="both"/>
              <w:rPr>
                <w:rFonts w:ascii="Calibri" w:hAnsi="Calibri" w:cstheme="minorHAnsi"/>
              </w:rPr>
            </w:pPr>
            <w:r w:rsidRPr="009E0DAA">
              <w:rPr>
                <w:rFonts w:ascii="Calibri" w:hAnsi="Calibri" w:cstheme="minorHAnsi"/>
              </w:rPr>
              <w:t xml:space="preserve">37. Foi respeitada a exigência de que o </w:t>
            </w:r>
            <w:r w:rsidRPr="009E0DAA">
              <w:rPr>
                <w:rFonts w:ascii="Calibri" w:eastAsia="Helvetica" w:hAnsi="Calibri" w:cstheme="minorHAnsi"/>
              </w:rPr>
              <w:t>papel de Gestor do Contrato não pode ser acumulado com nenhum outro papel da Equipe de Fiscalização do Contrato</w:t>
            </w:r>
            <w:r w:rsidRPr="009E0DAA">
              <w:rPr>
                <w:rFonts w:ascii="Calibri" w:hAnsi="Calibri" w:cstheme="minorHAnsi"/>
              </w:rPr>
              <w:t xml:space="preserve"> (a</w:t>
            </w:r>
            <w:r w:rsidRPr="009E0DAA">
              <w:rPr>
                <w:rFonts w:ascii="Calibri" w:eastAsia="Helvetica" w:hAnsi="Calibri" w:cstheme="minorHAnsi"/>
              </w:rPr>
              <w:t>rt. 29</w:t>
            </w:r>
            <w:r w:rsidRPr="009E0DAA">
              <w:rPr>
                <w:rFonts w:ascii="Calibri" w:hAnsi="Calibri" w:cstheme="minorHAnsi"/>
              </w:rPr>
              <w:t xml:space="preserve">, IV, </w:t>
            </w:r>
            <w:r w:rsidRPr="009E0DAA">
              <w:rPr>
                <w:rFonts w:ascii="Calibri" w:eastAsia="Helvetica" w:hAnsi="Calibri" w:cstheme="minorHAnsi"/>
              </w:rPr>
              <w:t>§ 2º-A</w:t>
            </w:r>
            <w:r w:rsidRPr="009E0DAA">
              <w:rPr>
                <w:rFonts w:ascii="Calibri" w:hAnsi="Calibri" w:cstheme="minorHAnsi"/>
              </w:rPr>
              <w:t>)?</w:t>
            </w:r>
          </w:p>
        </w:tc>
        <w:tc>
          <w:tcPr>
            <w:tcW w:w="1276" w:type="dxa"/>
          </w:tcPr>
          <w:p w14:paraId="7D76C17F" w14:textId="77777777" w:rsidR="00DF05A3" w:rsidRPr="00D72F90" w:rsidRDefault="00DF05A3" w:rsidP="00B32418">
            <w:pPr>
              <w:jc w:val="both"/>
              <w:rPr>
                <w:rFonts w:ascii="Calibri" w:hAnsi="Calibri" w:cstheme="minorHAnsi"/>
              </w:rPr>
            </w:pPr>
          </w:p>
        </w:tc>
        <w:tc>
          <w:tcPr>
            <w:tcW w:w="1417" w:type="dxa"/>
          </w:tcPr>
          <w:p w14:paraId="2B668324" w14:textId="69911245" w:rsidR="00DF05A3" w:rsidRPr="00D72F90" w:rsidRDefault="00DF05A3" w:rsidP="00B32418">
            <w:pPr>
              <w:jc w:val="both"/>
              <w:rPr>
                <w:rFonts w:ascii="Calibri" w:hAnsi="Calibri" w:cstheme="minorHAnsi"/>
              </w:rPr>
            </w:pPr>
          </w:p>
        </w:tc>
        <w:tc>
          <w:tcPr>
            <w:tcW w:w="2977" w:type="dxa"/>
          </w:tcPr>
          <w:p w14:paraId="16C1C4B0" w14:textId="77777777" w:rsidR="00DF05A3" w:rsidRPr="00D72F90" w:rsidRDefault="00DF05A3" w:rsidP="00B32418">
            <w:pPr>
              <w:jc w:val="both"/>
              <w:rPr>
                <w:rFonts w:ascii="Calibri" w:hAnsi="Calibri" w:cstheme="minorHAnsi"/>
              </w:rPr>
            </w:pPr>
            <w:bookmarkStart w:id="1" w:name="_GoBack"/>
            <w:bookmarkEnd w:id="1"/>
          </w:p>
        </w:tc>
      </w:tr>
      <w:tr w:rsidR="00DF05A3" w:rsidRPr="00D72F90" w14:paraId="2D79BFD7" w14:textId="77777777" w:rsidTr="00DF05A3">
        <w:tc>
          <w:tcPr>
            <w:tcW w:w="3261" w:type="dxa"/>
          </w:tcPr>
          <w:p w14:paraId="32C178EB" w14:textId="279ABAE3" w:rsidR="00DF05A3" w:rsidRPr="009E0DAA" w:rsidRDefault="00DF05A3" w:rsidP="00D62A1C">
            <w:pPr>
              <w:autoSpaceDE w:val="0"/>
              <w:autoSpaceDN w:val="0"/>
              <w:adjustRightInd w:val="0"/>
              <w:jc w:val="both"/>
              <w:rPr>
                <w:rFonts w:ascii="Calibri" w:hAnsi="Calibri" w:cstheme="minorHAnsi"/>
                <w:vanish/>
              </w:rPr>
            </w:pPr>
            <w:r w:rsidRPr="009E0DAA">
              <w:rPr>
                <w:rFonts w:ascii="Calibri" w:hAnsi="Calibri" w:cstheme="minorHAnsi"/>
              </w:rPr>
              <w:t xml:space="preserve">38. Havendo acumulação de papéis de </w:t>
            </w:r>
            <w:r w:rsidRPr="009E0DAA">
              <w:rPr>
                <w:rFonts w:ascii="Calibri" w:eastAsia="Helvetica" w:hAnsi="Calibri" w:cstheme="minorHAnsi"/>
              </w:rPr>
              <w:t>Fiscal Requisitante e Técnico</w:t>
            </w:r>
            <w:r w:rsidRPr="009E0DAA">
              <w:rPr>
                <w:rFonts w:ascii="Calibri" w:hAnsi="Calibri" w:cstheme="minorHAnsi"/>
              </w:rPr>
              <w:t>, foi apresentada a devida justificativa, aprovada pela autoridade máxima da Área de TIC (a</w:t>
            </w:r>
            <w:r w:rsidRPr="009E0DAA">
              <w:rPr>
                <w:rFonts w:ascii="Calibri" w:eastAsia="Helvetica" w:hAnsi="Calibri" w:cstheme="minorHAnsi"/>
              </w:rPr>
              <w:t>rt. 29</w:t>
            </w:r>
            <w:r w:rsidRPr="009E0DAA">
              <w:rPr>
                <w:rFonts w:ascii="Calibri" w:hAnsi="Calibri" w:cstheme="minorHAnsi"/>
              </w:rPr>
              <w:t xml:space="preserve">, IV, </w:t>
            </w:r>
            <w:r w:rsidRPr="009E0DAA">
              <w:rPr>
                <w:rFonts w:ascii="Calibri" w:eastAsia="Helvetica" w:hAnsi="Calibri" w:cstheme="minorHAnsi"/>
              </w:rPr>
              <w:t>§ 3º</w:t>
            </w:r>
            <w:r w:rsidRPr="009E0DAA">
              <w:rPr>
                <w:rFonts w:ascii="Calibri" w:hAnsi="Calibri" w:cstheme="minorHAnsi"/>
              </w:rPr>
              <w:t>)?</w:t>
            </w:r>
          </w:p>
          <w:p w14:paraId="7302CD87" w14:textId="77777777" w:rsidR="00DF05A3" w:rsidRPr="009E0DAA" w:rsidRDefault="00DF05A3" w:rsidP="00B32418">
            <w:pPr>
              <w:autoSpaceDE w:val="0"/>
              <w:autoSpaceDN w:val="0"/>
              <w:adjustRightInd w:val="0"/>
              <w:jc w:val="both"/>
              <w:rPr>
                <w:rFonts w:ascii="Calibri" w:hAnsi="Calibri" w:cstheme="minorHAnsi"/>
              </w:rPr>
            </w:pPr>
          </w:p>
        </w:tc>
        <w:tc>
          <w:tcPr>
            <w:tcW w:w="1276" w:type="dxa"/>
          </w:tcPr>
          <w:p w14:paraId="6356FB8E" w14:textId="77777777" w:rsidR="00DF05A3" w:rsidRPr="00D72F90" w:rsidRDefault="00DF05A3" w:rsidP="00B32418">
            <w:pPr>
              <w:jc w:val="both"/>
              <w:rPr>
                <w:rFonts w:ascii="Calibri" w:hAnsi="Calibri" w:cstheme="minorHAnsi"/>
              </w:rPr>
            </w:pPr>
          </w:p>
        </w:tc>
        <w:tc>
          <w:tcPr>
            <w:tcW w:w="1417" w:type="dxa"/>
          </w:tcPr>
          <w:p w14:paraId="3709BAD0" w14:textId="4FEA1C92" w:rsidR="00DF05A3" w:rsidRPr="00D72F90" w:rsidRDefault="00DF05A3" w:rsidP="00B32418">
            <w:pPr>
              <w:jc w:val="both"/>
              <w:rPr>
                <w:rFonts w:ascii="Calibri" w:hAnsi="Calibri" w:cstheme="minorHAnsi"/>
              </w:rPr>
            </w:pPr>
          </w:p>
        </w:tc>
        <w:tc>
          <w:tcPr>
            <w:tcW w:w="2977" w:type="dxa"/>
          </w:tcPr>
          <w:p w14:paraId="0B50953B" w14:textId="77777777" w:rsidR="00DF05A3" w:rsidRPr="00D72F90" w:rsidRDefault="00DF05A3" w:rsidP="00B32418">
            <w:pPr>
              <w:jc w:val="both"/>
              <w:rPr>
                <w:rFonts w:ascii="Calibri" w:hAnsi="Calibri" w:cstheme="minorHAnsi"/>
              </w:rPr>
            </w:pPr>
          </w:p>
        </w:tc>
      </w:tr>
      <w:tr w:rsidR="00DF05A3" w:rsidRPr="00D72F90" w14:paraId="48A88302" w14:textId="77777777" w:rsidTr="00DF05A3">
        <w:tc>
          <w:tcPr>
            <w:tcW w:w="3261" w:type="dxa"/>
          </w:tcPr>
          <w:p w14:paraId="5672CA37" w14:textId="030CBC27" w:rsidR="00DF05A3" w:rsidRPr="00D72F90" w:rsidRDefault="00DF05A3" w:rsidP="00D62A1C">
            <w:pPr>
              <w:autoSpaceDE w:val="0"/>
              <w:autoSpaceDN w:val="0"/>
              <w:adjustRightInd w:val="0"/>
              <w:jc w:val="both"/>
              <w:rPr>
                <w:rFonts w:ascii="Calibri" w:hAnsi="Calibri" w:cstheme="minorHAnsi"/>
                <w:color w:val="0070C0"/>
              </w:rPr>
            </w:pPr>
            <w:r w:rsidRPr="009E0DAA">
              <w:rPr>
                <w:rFonts w:ascii="Calibri" w:hAnsi="Calibri" w:cstheme="minorHAnsi"/>
              </w:rPr>
              <w:t xml:space="preserve">39. Em caso de indicação da autoridade máxima de TIC para os papéis de fiscais, foi apresentada a devida </w:t>
            </w:r>
            <w:r w:rsidRPr="009E0DAA">
              <w:rPr>
                <w:rFonts w:ascii="Calibri" w:hAnsi="Calibri" w:cstheme="minorHAnsi"/>
              </w:rPr>
              <w:lastRenderedPageBreak/>
              <w:t xml:space="preserve">justificativa, </w:t>
            </w:r>
            <w:r w:rsidRPr="009E0DAA">
              <w:rPr>
                <w:rFonts w:ascii="Calibri" w:eastAsia="Helvetica" w:hAnsi="Calibri" w:cstheme="minorHAnsi"/>
              </w:rPr>
              <w:t>aprovad</w:t>
            </w:r>
            <w:r w:rsidRPr="009E0DAA">
              <w:rPr>
                <w:rFonts w:ascii="Calibri" w:hAnsi="Calibri" w:cstheme="minorHAnsi"/>
              </w:rPr>
              <w:t>a</w:t>
            </w:r>
            <w:r w:rsidRPr="009E0DAA">
              <w:rPr>
                <w:rFonts w:ascii="Calibri" w:eastAsia="Helvetica" w:hAnsi="Calibri" w:cstheme="minorHAnsi"/>
              </w:rPr>
              <w:t xml:space="preserve"> pelo Comitê de </w:t>
            </w:r>
            <w:r w:rsidRPr="009E0DAA">
              <w:rPr>
                <w:rFonts w:ascii="Calibri" w:hAnsi="Calibri" w:cstheme="minorHAnsi"/>
              </w:rPr>
              <w:t>TIC (a</w:t>
            </w:r>
            <w:r w:rsidRPr="009E0DAA">
              <w:rPr>
                <w:rFonts w:ascii="Calibri" w:eastAsia="Helvetica" w:hAnsi="Calibri" w:cstheme="minorHAnsi"/>
              </w:rPr>
              <w:t>rt. 29</w:t>
            </w:r>
            <w:r w:rsidRPr="009E0DAA">
              <w:rPr>
                <w:rFonts w:ascii="Calibri" w:hAnsi="Calibri" w:cstheme="minorHAnsi"/>
              </w:rPr>
              <w:t xml:space="preserve">, IV, </w:t>
            </w:r>
            <w:r w:rsidRPr="009E0DAA">
              <w:rPr>
                <w:rFonts w:ascii="Calibri" w:eastAsia="Helvetica" w:hAnsi="Calibri" w:cstheme="minorHAnsi"/>
              </w:rPr>
              <w:t xml:space="preserve">§ </w:t>
            </w:r>
            <w:r w:rsidRPr="009E0DAA">
              <w:rPr>
                <w:rFonts w:ascii="Calibri" w:hAnsi="Calibri" w:cstheme="minorHAnsi"/>
              </w:rPr>
              <w:t>4</w:t>
            </w:r>
            <w:r w:rsidRPr="009E0DAA">
              <w:rPr>
                <w:rFonts w:ascii="Calibri" w:eastAsia="Helvetica" w:hAnsi="Calibri" w:cstheme="minorHAnsi"/>
              </w:rPr>
              <w:t>º</w:t>
            </w:r>
            <w:r w:rsidRPr="009E0DAA">
              <w:rPr>
                <w:rFonts w:ascii="Calibri" w:hAnsi="Calibri" w:cstheme="minorHAnsi"/>
              </w:rPr>
              <w:t>)?</w:t>
            </w:r>
          </w:p>
        </w:tc>
        <w:tc>
          <w:tcPr>
            <w:tcW w:w="1276" w:type="dxa"/>
          </w:tcPr>
          <w:p w14:paraId="084D1A5C" w14:textId="77777777" w:rsidR="00DF05A3" w:rsidRPr="00D72F90" w:rsidRDefault="00DF05A3" w:rsidP="00B32418">
            <w:pPr>
              <w:jc w:val="both"/>
              <w:rPr>
                <w:rFonts w:ascii="Calibri" w:hAnsi="Calibri" w:cstheme="minorHAnsi"/>
              </w:rPr>
            </w:pPr>
          </w:p>
        </w:tc>
        <w:tc>
          <w:tcPr>
            <w:tcW w:w="1417" w:type="dxa"/>
          </w:tcPr>
          <w:p w14:paraId="1D345942" w14:textId="1AFD73B8" w:rsidR="00DF05A3" w:rsidRPr="00D72F90" w:rsidRDefault="00DF05A3" w:rsidP="00B32418">
            <w:pPr>
              <w:jc w:val="both"/>
              <w:rPr>
                <w:rFonts w:ascii="Calibri" w:hAnsi="Calibri" w:cstheme="minorHAnsi"/>
              </w:rPr>
            </w:pPr>
          </w:p>
        </w:tc>
        <w:tc>
          <w:tcPr>
            <w:tcW w:w="2977" w:type="dxa"/>
          </w:tcPr>
          <w:p w14:paraId="7C50F3DE" w14:textId="77777777" w:rsidR="00DF05A3" w:rsidRPr="00D72F90" w:rsidRDefault="00DF05A3" w:rsidP="00B32418">
            <w:pPr>
              <w:jc w:val="both"/>
              <w:rPr>
                <w:rFonts w:ascii="Calibri" w:hAnsi="Calibri" w:cstheme="minorHAnsi"/>
              </w:rPr>
            </w:pPr>
          </w:p>
        </w:tc>
      </w:tr>
      <w:tr w:rsidR="00DF05A3" w:rsidRPr="00D72F90" w14:paraId="6437DF20" w14:textId="0EE0A1C7" w:rsidTr="00DF05A3">
        <w:tc>
          <w:tcPr>
            <w:tcW w:w="3261" w:type="dxa"/>
          </w:tcPr>
          <w:p w14:paraId="500AB2B2" w14:textId="41722510" w:rsidR="00DF05A3" w:rsidRPr="00D72F90" w:rsidRDefault="00DF05A3" w:rsidP="00B32418">
            <w:pPr>
              <w:autoSpaceDE w:val="0"/>
              <w:autoSpaceDN w:val="0"/>
              <w:adjustRightInd w:val="0"/>
              <w:jc w:val="both"/>
              <w:rPr>
                <w:rFonts w:ascii="Calibri" w:hAnsi="Calibri" w:cstheme="minorHAnsi"/>
              </w:rPr>
            </w:pPr>
            <w:r>
              <w:rPr>
                <w:rFonts w:ascii="Calibri" w:hAnsi="Calibri" w:cstheme="minorHAnsi"/>
              </w:rPr>
              <w:lastRenderedPageBreak/>
              <w:t>40</w:t>
            </w:r>
            <w:r w:rsidRPr="00D72F90">
              <w:rPr>
                <w:rFonts w:ascii="Calibri" w:hAnsi="Calibri" w:cstheme="minorHAnsi"/>
              </w:rPr>
              <w:t>. Caso não conste minuta de contrato como anexo ao edital, a utilização de instrumento assemelhado foi justificada (art. 62 da Lei 8.666/93)?</w:t>
            </w:r>
          </w:p>
        </w:tc>
        <w:tc>
          <w:tcPr>
            <w:tcW w:w="1276" w:type="dxa"/>
          </w:tcPr>
          <w:p w14:paraId="3B33853C" w14:textId="77777777" w:rsidR="00DF05A3" w:rsidRPr="00D72F90" w:rsidRDefault="00DF05A3" w:rsidP="00B32418">
            <w:pPr>
              <w:jc w:val="both"/>
              <w:rPr>
                <w:rFonts w:ascii="Calibri" w:hAnsi="Calibri" w:cstheme="minorHAnsi"/>
              </w:rPr>
            </w:pPr>
          </w:p>
        </w:tc>
        <w:tc>
          <w:tcPr>
            <w:tcW w:w="1417" w:type="dxa"/>
          </w:tcPr>
          <w:p w14:paraId="51E492B5" w14:textId="10F8FDF6" w:rsidR="00DF05A3" w:rsidRPr="00D72F90" w:rsidRDefault="00DF05A3" w:rsidP="00B32418">
            <w:pPr>
              <w:jc w:val="both"/>
              <w:rPr>
                <w:rFonts w:ascii="Calibri" w:hAnsi="Calibri" w:cstheme="minorHAnsi"/>
              </w:rPr>
            </w:pPr>
          </w:p>
        </w:tc>
        <w:tc>
          <w:tcPr>
            <w:tcW w:w="2977" w:type="dxa"/>
          </w:tcPr>
          <w:p w14:paraId="5AAB0B29" w14:textId="77777777" w:rsidR="00DF05A3" w:rsidRPr="00D72F90" w:rsidRDefault="00DF05A3" w:rsidP="00B32418">
            <w:pPr>
              <w:jc w:val="both"/>
              <w:rPr>
                <w:rFonts w:ascii="Calibri" w:hAnsi="Calibri" w:cstheme="minorHAnsi"/>
              </w:rPr>
            </w:pPr>
          </w:p>
        </w:tc>
      </w:tr>
      <w:tr w:rsidR="00DF05A3" w:rsidRPr="00D72F90" w14:paraId="013219F2" w14:textId="6ED802C0" w:rsidTr="00DF05A3">
        <w:tc>
          <w:tcPr>
            <w:tcW w:w="3261" w:type="dxa"/>
          </w:tcPr>
          <w:p w14:paraId="6060E67F" w14:textId="77B1948D" w:rsidR="00DF05A3" w:rsidRPr="00D72F90" w:rsidRDefault="00DF05A3" w:rsidP="00B32418">
            <w:pPr>
              <w:pStyle w:val="LO-Normal"/>
              <w:jc w:val="both"/>
              <w:rPr>
                <w:rFonts w:ascii="Calibri" w:hAnsi="Calibri" w:cstheme="minorHAnsi"/>
              </w:rPr>
            </w:pPr>
            <w:r>
              <w:rPr>
                <w:rFonts w:ascii="Calibri" w:hAnsi="Calibri" w:cstheme="minorHAnsi"/>
              </w:rPr>
              <w:lastRenderedPageBreak/>
              <w:t>41</w:t>
            </w:r>
            <w:r w:rsidRPr="00D72F90">
              <w:rPr>
                <w:rFonts w:ascii="Calibri" w:hAnsi="Calibri" w:cstheme="minorHAnsi"/>
              </w:rPr>
              <w:t xml:space="preserve">. Consta indicação do recurso orçamentário próprio para a despesa e da respectiva rubrica, caso não seja SRP? (art. 8, IV, do Decreto n. 10.024/2019 e </w:t>
            </w:r>
            <w:proofErr w:type="spellStart"/>
            <w:r w:rsidRPr="00D72F90">
              <w:rPr>
                <w:rFonts w:ascii="Calibri" w:hAnsi="Calibri" w:cstheme="minorHAnsi"/>
              </w:rPr>
              <w:t>arts</w:t>
            </w:r>
            <w:proofErr w:type="spellEnd"/>
            <w:r w:rsidRPr="00D72F90">
              <w:rPr>
                <w:rFonts w:ascii="Calibri" w:hAnsi="Calibri" w:cstheme="minorHAnsi"/>
              </w:rPr>
              <w:t>. 7º, § 2º, III, 14 e 38, caput, da Lei 8.666/</w:t>
            </w:r>
            <w:proofErr w:type="gramStart"/>
            <w:r w:rsidRPr="00D72F90">
              <w:rPr>
                <w:rFonts w:ascii="Calibri" w:hAnsi="Calibri" w:cstheme="minorHAnsi"/>
              </w:rPr>
              <w:t>93)</w:t>
            </w:r>
            <w:proofErr w:type="gramEnd"/>
          </w:p>
        </w:tc>
        <w:tc>
          <w:tcPr>
            <w:tcW w:w="1276" w:type="dxa"/>
          </w:tcPr>
          <w:p w14:paraId="6C2A8ED9" w14:textId="77777777" w:rsidR="00DF05A3" w:rsidRPr="00D72F90" w:rsidRDefault="00DF05A3" w:rsidP="00B32418">
            <w:pPr>
              <w:jc w:val="both"/>
              <w:rPr>
                <w:rFonts w:ascii="Calibri" w:hAnsi="Calibri" w:cstheme="minorHAnsi"/>
              </w:rPr>
            </w:pPr>
          </w:p>
        </w:tc>
        <w:tc>
          <w:tcPr>
            <w:tcW w:w="1417" w:type="dxa"/>
          </w:tcPr>
          <w:p w14:paraId="645253B2" w14:textId="428B117C" w:rsidR="00DF05A3" w:rsidRPr="00D72F90" w:rsidRDefault="00DF05A3" w:rsidP="00B32418">
            <w:pPr>
              <w:jc w:val="both"/>
              <w:rPr>
                <w:rFonts w:ascii="Calibri" w:hAnsi="Calibri" w:cstheme="minorHAnsi"/>
              </w:rPr>
            </w:pPr>
          </w:p>
        </w:tc>
        <w:tc>
          <w:tcPr>
            <w:tcW w:w="2977" w:type="dxa"/>
          </w:tcPr>
          <w:p w14:paraId="6FEE7E4D" w14:textId="77777777" w:rsidR="00DF05A3" w:rsidRPr="00D72F90" w:rsidRDefault="00DF05A3" w:rsidP="00B32418">
            <w:pPr>
              <w:jc w:val="both"/>
              <w:rPr>
                <w:rFonts w:ascii="Calibri" w:hAnsi="Calibri" w:cstheme="minorHAnsi"/>
              </w:rPr>
            </w:pPr>
          </w:p>
        </w:tc>
      </w:tr>
      <w:tr w:rsidR="00DF05A3" w:rsidRPr="00D72F90" w14:paraId="7B0BCCA1" w14:textId="2B70483C" w:rsidTr="00DF05A3">
        <w:tc>
          <w:tcPr>
            <w:tcW w:w="3261" w:type="dxa"/>
          </w:tcPr>
          <w:p w14:paraId="505A30E0" w14:textId="0588160A" w:rsidR="00DF05A3" w:rsidRPr="00D72F90" w:rsidRDefault="00DF05A3" w:rsidP="00B32418">
            <w:pPr>
              <w:pStyle w:val="LO-Normal"/>
              <w:jc w:val="both"/>
              <w:rPr>
                <w:rFonts w:ascii="Calibri" w:hAnsi="Calibri" w:cstheme="minorHAnsi"/>
              </w:rPr>
            </w:pPr>
            <w:r>
              <w:rPr>
                <w:rFonts w:ascii="Calibri" w:hAnsi="Calibri" w:cstheme="minorHAnsi"/>
              </w:rPr>
              <w:t>42</w:t>
            </w:r>
            <w:r w:rsidRPr="00D72F90">
              <w:rPr>
                <w:rFonts w:ascii="Calibri" w:hAnsi="Calibri" w:cstheme="minorHAnsi"/>
              </w:rPr>
              <w:t xml:space="preserve">. Se for o caso, </w:t>
            </w:r>
            <w:proofErr w:type="gramStart"/>
            <w:r w:rsidRPr="00D72F90">
              <w:rPr>
                <w:rFonts w:ascii="Calibri" w:hAnsi="Calibri" w:cstheme="minorHAnsi"/>
              </w:rPr>
              <w:t>constam</w:t>
            </w:r>
            <w:proofErr w:type="gramEnd"/>
            <w:r w:rsidRPr="00D72F90">
              <w:rPr>
                <w:rFonts w:ascii="Calibri" w:hAnsi="Calibri" w:cstheme="minorHAnsi"/>
              </w:rPr>
              <w:t xml:space="preserve"> a estimativa do impacto orçamentário financeiro da despesa prevista no art. 16, inc. I da LC 101/2000 e a declaração prevista no art. 16, II do mesmo diploma na hipótese da despesa incidir no caput do art. 16?</w:t>
            </w:r>
          </w:p>
          <w:p w14:paraId="2505755A" w14:textId="5D73BBBC" w:rsidR="00DF05A3" w:rsidRPr="00D72F90" w:rsidRDefault="00DF05A3" w:rsidP="00B32418">
            <w:pPr>
              <w:pStyle w:val="LO-Normal"/>
              <w:jc w:val="both"/>
              <w:rPr>
                <w:rFonts w:ascii="Calibri" w:hAnsi="Calibri" w:cstheme="minorHAnsi"/>
              </w:rPr>
            </w:pPr>
          </w:p>
          <w:p w14:paraId="3BF6046C" w14:textId="5EF5555C" w:rsidR="00DF05A3" w:rsidRPr="00D72F90" w:rsidRDefault="00DF05A3" w:rsidP="00B32418">
            <w:pPr>
              <w:pStyle w:val="LO-Normal"/>
              <w:jc w:val="both"/>
              <w:rPr>
                <w:rFonts w:ascii="Calibri" w:hAnsi="Calibri" w:cstheme="minorHAnsi"/>
              </w:rPr>
            </w:pPr>
            <w:r w:rsidRPr="00D72F90">
              <w:rPr>
                <w:rFonts w:ascii="Calibri" w:hAnsi="Calibri" w:cstheme="minorHAnsi"/>
              </w:rPr>
              <w:t>Obs.:</w:t>
            </w:r>
          </w:p>
          <w:p w14:paraId="7FB9A6EB" w14:textId="77777777" w:rsidR="00DF05A3" w:rsidRPr="00D72F90" w:rsidRDefault="00DF05A3" w:rsidP="00B32418">
            <w:pPr>
              <w:pStyle w:val="LO-Normal"/>
              <w:jc w:val="both"/>
              <w:rPr>
                <w:rFonts w:ascii="Calibri" w:hAnsi="Calibri" w:cstheme="minorHAnsi"/>
              </w:rPr>
            </w:pPr>
          </w:p>
          <w:p w14:paraId="04D88FF4" w14:textId="48F1CFB1" w:rsidR="00DF05A3" w:rsidRPr="00D72F90" w:rsidRDefault="00DF05A3" w:rsidP="00B32418">
            <w:pPr>
              <w:pStyle w:val="LO-Normal"/>
              <w:jc w:val="both"/>
              <w:rPr>
                <w:rFonts w:ascii="Calibri" w:hAnsi="Calibri" w:cstheme="minorHAnsi"/>
                <w:color w:val="FF0000"/>
              </w:rPr>
            </w:pPr>
            <w:r w:rsidRPr="00D72F90">
              <w:rPr>
                <w:rFonts w:ascii="Calibri" w:hAnsi="Calibri" w:cstheme="minorHAnsi"/>
                <w:color w:val="FF0000"/>
              </w:rPr>
              <w:t xml:space="preserve">Orientação Normativa AGU Nº 52, de 25 de abril de </w:t>
            </w:r>
            <w:proofErr w:type="gramStart"/>
            <w:r w:rsidRPr="00D72F90">
              <w:rPr>
                <w:rFonts w:ascii="Calibri" w:hAnsi="Calibri" w:cstheme="minorHAnsi"/>
                <w:color w:val="FF0000"/>
              </w:rPr>
              <w:t>2014</w:t>
            </w:r>
            <w:proofErr w:type="gramEnd"/>
          </w:p>
          <w:p w14:paraId="131287D6" w14:textId="77777777" w:rsidR="00DF05A3" w:rsidRPr="00D72F90" w:rsidRDefault="00DF05A3" w:rsidP="00B32418">
            <w:pPr>
              <w:pStyle w:val="LO-Normal"/>
              <w:jc w:val="both"/>
              <w:rPr>
                <w:rFonts w:ascii="Calibri" w:hAnsi="Calibri" w:cstheme="minorHAnsi"/>
                <w:color w:val="FF0000"/>
              </w:rPr>
            </w:pPr>
          </w:p>
          <w:p w14:paraId="64A6B290" w14:textId="1C3D9657" w:rsidR="00DF05A3" w:rsidRPr="00D72F90" w:rsidRDefault="00DF05A3" w:rsidP="00B32418">
            <w:pPr>
              <w:pStyle w:val="LO-Normal"/>
              <w:jc w:val="both"/>
              <w:rPr>
                <w:rFonts w:ascii="Calibri" w:hAnsi="Calibri" w:cstheme="minorHAnsi"/>
              </w:rPr>
            </w:pPr>
            <w:r w:rsidRPr="00D72F90">
              <w:rPr>
                <w:rFonts w:ascii="Calibri" w:hAnsi="Calibri" w:cstheme="minorHAnsi"/>
                <w:color w:val="FF0000"/>
              </w:rPr>
              <w:t>"AS DESPESAS ORDINÁRIAS E ROTINEIRAS DA ADMINISTRAÇÃO, JÁ PREVISTAS NO ORÇAMENTO E DESTINADAS À MANUTENÇÃO DAS AÇÕES GOVERNAMENTAIS PREXISTENTES, DISPENSAM AS EXIGÊNCIAS PREVISTAS NOS INCISOS I E II DO ART. 16 DA LEI COMPLEMENTAR Nº 101, DE 2000".</w:t>
            </w:r>
          </w:p>
        </w:tc>
        <w:tc>
          <w:tcPr>
            <w:tcW w:w="1276" w:type="dxa"/>
          </w:tcPr>
          <w:p w14:paraId="01E09022" w14:textId="77777777" w:rsidR="00DF05A3" w:rsidRPr="00D72F90" w:rsidRDefault="00DF05A3" w:rsidP="00B32418">
            <w:pPr>
              <w:jc w:val="both"/>
              <w:rPr>
                <w:rFonts w:ascii="Calibri" w:hAnsi="Calibri" w:cstheme="minorHAnsi"/>
              </w:rPr>
            </w:pPr>
          </w:p>
        </w:tc>
        <w:tc>
          <w:tcPr>
            <w:tcW w:w="1417" w:type="dxa"/>
          </w:tcPr>
          <w:p w14:paraId="529159C5" w14:textId="37B6FBA4" w:rsidR="00DF05A3" w:rsidRPr="00D72F90" w:rsidRDefault="00DF05A3" w:rsidP="00B32418">
            <w:pPr>
              <w:jc w:val="both"/>
              <w:rPr>
                <w:rFonts w:ascii="Calibri" w:hAnsi="Calibri" w:cstheme="minorHAnsi"/>
              </w:rPr>
            </w:pPr>
          </w:p>
        </w:tc>
        <w:tc>
          <w:tcPr>
            <w:tcW w:w="2977" w:type="dxa"/>
          </w:tcPr>
          <w:p w14:paraId="0D8FEDCE" w14:textId="77777777" w:rsidR="00DF05A3" w:rsidRPr="00D72F90" w:rsidRDefault="00DF05A3" w:rsidP="00B32418">
            <w:pPr>
              <w:jc w:val="both"/>
              <w:rPr>
                <w:rFonts w:ascii="Calibri" w:hAnsi="Calibri" w:cstheme="minorHAnsi"/>
              </w:rPr>
            </w:pPr>
          </w:p>
        </w:tc>
      </w:tr>
      <w:tr w:rsidR="00DF05A3" w:rsidRPr="00D72F90" w14:paraId="64A3CC79" w14:textId="65A2C0AA" w:rsidTr="00DF05A3">
        <w:tc>
          <w:tcPr>
            <w:tcW w:w="3261" w:type="dxa"/>
          </w:tcPr>
          <w:p w14:paraId="5C6698D8" w14:textId="449DD3F3" w:rsidR="00DF05A3" w:rsidRPr="00D72F90" w:rsidRDefault="00DF05A3" w:rsidP="00B32418">
            <w:pPr>
              <w:pStyle w:val="LO-Normal"/>
              <w:jc w:val="both"/>
              <w:rPr>
                <w:rFonts w:ascii="Calibri" w:hAnsi="Calibri" w:cstheme="minorHAnsi"/>
              </w:rPr>
            </w:pPr>
            <w:r>
              <w:rPr>
                <w:rFonts w:ascii="Calibri" w:hAnsi="Calibri" w:cstheme="minorHAnsi"/>
              </w:rPr>
              <w:t>43</w:t>
            </w:r>
            <w:r w:rsidRPr="00D72F90">
              <w:rPr>
                <w:rFonts w:ascii="Calibri" w:hAnsi="Calibri" w:cstheme="minorHAnsi"/>
              </w:rPr>
              <w:t>. Tratando-se de atividade de custeio, foi observado o art. 3º do Decreto 10.193/2019?</w:t>
            </w:r>
          </w:p>
        </w:tc>
        <w:tc>
          <w:tcPr>
            <w:tcW w:w="1276" w:type="dxa"/>
          </w:tcPr>
          <w:p w14:paraId="486385D2" w14:textId="77777777" w:rsidR="00DF05A3" w:rsidRPr="00D72F90" w:rsidRDefault="00DF05A3" w:rsidP="00B32418">
            <w:pPr>
              <w:jc w:val="both"/>
              <w:rPr>
                <w:rFonts w:ascii="Calibri" w:hAnsi="Calibri" w:cstheme="minorHAnsi"/>
              </w:rPr>
            </w:pPr>
          </w:p>
        </w:tc>
        <w:tc>
          <w:tcPr>
            <w:tcW w:w="1417" w:type="dxa"/>
          </w:tcPr>
          <w:p w14:paraId="5100E254" w14:textId="1F061BC1" w:rsidR="00DF05A3" w:rsidRPr="00D72F90" w:rsidRDefault="00DF05A3" w:rsidP="00B32418">
            <w:pPr>
              <w:jc w:val="both"/>
              <w:rPr>
                <w:rFonts w:ascii="Calibri" w:hAnsi="Calibri" w:cstheme="minorHAnsi"/>
              </w:rPr>
            </w:pPr>
          </w:p>
        </w:tc>
        <w:tc>
          <w:tcPr>
            <w:tcW w:w="2977" w:type="dxa"/>
          </w:tcPr>
          <w:p w14:paraId="2FC628E1" w14:textId="77777777" w:rsidR="00DF05A3" w:rsidRPr="00D72F90" w:rsidRDefault="00DF05A3" w:rsidP="00B32418">
            <w:pPr>
              <w:jc w:val="both"/>
              <w:rPr>
                <w:rFonts w:ascii="Calibri" w:hAnsi="Calibri" w:cstheme="minorHAnsi"/>
              </w:rPr>
            </w:pPr>
          </w:p>
        </w:tc>
      </w:tr>
      <w:bookmarkEnd w:id="0"/>
    </w:tbl>
    <w:p w14:paraId="66D8F8F6" w14:textId="77777777" w:rsidR="00FC6941" w:rsidRPr="00D72F90" w:rsidRDefault="00FC6941" w:rsidP="00505AFC">
      <w:pPr>
        <w:jc w:val="both"/>
        <w:rPr>
          <w:rFonts w:ascii="Calibri" w:hAnsi="Calibri" w:cstheme="minorHAnsi"/>
        </w:rPr>
      </w:pPr>
    </w:p>
    <w:tbl>
      <w:tblPr>
        <w:tblStyle w:val="Tabelacomgrade"/>
        <w:tblW w:w="8647" w:type="dxa"/>
        <w:tblInd w:w="-147" w:type="dxa"/>
        <w:tblLayout w:type="fixed"/>
        <w:tblLook w:val="04A0" w:firstRow="1" w:lastRow="0" w:firstColumn="1" w:lastColumn="0" w:noHBand="0" w:noVBand="1"/>
      </w:tblPr>
      <w:tblGrid>
        <w:gridCol w:w="4395"/>
        <w:gridCol w:w="1134"/>
        <w:gridCol w:w="1134"/>
        <w:gridCol w:w="1984"/>
      </w:tblGrid>
      <w:tr w:rsidR="00610480" w:rsidRPr="00D72F90" w14:paraId="2EA77225" w14:textId="65F02A1D" w:rsidTr="00610480">
        <w:tc>
          <w:tcPr>
            <w:tcW w:w="4395" w:type="dxa"/>
          </w:tcPr>
          <w:p w14:paraId="2CD3E7C9" w14:textId="77777777" w:rsidR="00610480" w:rsidRPr="00D72F90" w:rsidRDefault="00610480" w:rsidP="00610480">
            <w:pPr>
              <w:autoSpaceDE w:val="0"/>
              <w:autoSpaceDN w:val="0"/>
              <w:adjustRightInd w:val="0"/>
              <w:jc w:val="both"/>
              <w:rPr>
                <w:rFonts w:ascii="Calibri" w:hAnsi="Calibri" w:cstheme="minorHAnsi"/>
                <w:b/>
              </w:rPr>
            </w:pPr>
            <w:r w:rsidRPr="00D72F90">
              <w:rPr>
                <w:rFonts w:ascii="Calibri" w:hAnsi="Calibri" w:cstheme="minorHAnsi"/>
                <w:b/>
              </w:rPr>
              <w:t xml:space="preserve">VERIFICAÇÃO </w:t>
            </w:r>
            <w:r w:rsidRPr="00D72F90">
              <w:rPr>
                <w:rFonts w:ascii="Calibri" w:hAnsi="Calibri" w:cstheme="minorHAnsi"/>
                <w:b/>
                <w:u w:val="single"/>
              </w:rPr>
              <w:t>ESPECÍFICA PARA SISTEMA DE REGISTRO DE PREÇOS</w:t>
            </w:r>
          </w:p>
        </w:tc>
        <w:tc>
          <w:tcPr>
            <w:tcW w:w="1134" w:type="dxa"/>
          </w:tcPr>
          <w:p w14:paraId="53DF0AA0" w14:textId="4432422C" w:rsidR="00610480" w:rsidRPr="00D72F90" w:rsidRDefault="00610480" w:rsidP="00610480">
            <w:pPr>
              <w:autoSpaceDE w:val="0"/>
              <w:autoSpaceDN w:val="0"/>
              <w:adjustRightInd w:val="0"/>
              <w:jc w:val="center"/>
              <w:rPr>
                <w:rFonts w:ascii="Calibri" w:hAnsi="Calibri" w:cstheme="minorHAnsi"/>
                <w:b/>
              </w:rPr>
            </w:pPr>
            <w:r w:rsidRPr="00D72F90">
              <w:rPr>
                <w:rFonts w:ascii="Calibri" w:hAnsi="Calibri" w:cstheme="minorHAnsi"/>
                <w:b/>
              </w:rPr>
              <w:t>S/N/N.A.</w:t>
            </w:r>
          </w:p>
        </w:tc>
        <w:tc>
          <w:tcPr>
            <w:tcW w:w="1134" w:type="dxa"/>
          </w:tcPr>
          <w:p w14:paraId="7958D66A" w14:textId="572164B4" w:rsidR="00610480" w:rsidRPr="00D72F90" w:rsidRDefault="00610480" w:rsidP="00610480">
            <w:pPr>
              <w:autoSpaceDE w:val="0"/>
              <w:autoSpaceDN w:val="0"/>
              <w:adjustRightInd w:val="0"/>
              <w:jc w:val="center"/>
              <w:rPr>
                <w:rFonts w:ascii="Calibri" w:hAnsi="Calibri" w:cstheme="minorHAnsi"/>
              </w:rPr>
            </w:pPr>
            <w:r w:rsidRPr="00D72F90">
              <w:rPr>
                <w:rFonts w:ascii="Calibri" w:hAnsi="Calibri" w:cstheme="minorHAnsi"/>
                <w:b/>
              </w:rPr>
              <w:t>DOC.  -</w:t>
            </w:r>
            <w:proofErr w:type="spellStart"/>
            <w:r w:rsidRPr="00D72F90">
              <w:rPr>
                <w:rFonts w:ascii="Calibri" w:hAnsi="Calibri" w:cstheme="minorHAnsi"/>
                <w:b/>
              </w:rPr>
              <w:t>Pág</w:t>
            </w:r>
            <w:proofErr w:type="spellEnd"/>
            <w:r w:rsidRPr="00D72F90">
              <w:rPr>
                <w:rFonts w:ascii="Calibri" w:hAnsi="Calibri" w:cstheme="minorHAnsi"/>
                <w:b/>
              </w:rPr>
              <w:t xml:space="preserve"> DOC</w:t>
            </w:r>
          </w:p>
        </w:tc>
        <w:tc>
          <w:tcPr>
            <w:tcW w:w="1984" w:type="dxa"/>
          </w:tcPr>
          <w:p w14:paraId="498C8109" w14:textId="37213B9C" w:rsidR="00610480" w:rsidRPr="00D72F90" w:rsidRDefault="00610480" w:rsidP="00610480">
            <w:pPr>
              <w:autoSpaceDE w:val="0"/>
              <w:autoSpaceDN w:val="0"/>
              <w:adjustRightInd w:val="0"/>
              <w:jc w:val="center"/>
              <w:rPr>
                <w:rFonts w:ascii="Calibri" w:hAnsi="Calibri" w:cstheme="minorHAnsi"/>
              </w:rPr>
            </w:pPr>
            <w:r w:rsidRPr="00D72F90">
              <w:rPr>
                <w:rFonts w:ascii="Calibri" w:hAnsi="Calibri" w:cstheme="minorHAnsi"/>
                <w:b/>
              </w:rPr>
              <w:t>Justificativa</w:t>
            </w:r>
          </w:p>
        </w:tc>
      </w:tr>
      <w:tr w:rsidR="00610480" w:rsidRPr="00D72F90" w14:paraId="5EC32574" w14:textId="2E3F22B1" w:rsidTr="00610480">
        <w:tc>
          <w:tcPr>
            <w:tcW w:w="4395" w:type="dxa"/>
          </w:tcPr>
          <w:p w14:paraId="7F80B1EC" w14:textId="1B428C48" w:rsidR="00610480" w:rsidRPr="00D72F90" w:rsidRDefault="00B903DE" w:rsidP="00610480">
            <w:pPr>
              <w:pStyle w:val="LO-Normal"/>
              <w:jc w:val="both"/>
              <w:rPr>
                <w:rFonts w:ascii="Calibri" w:hAnsi="Calibri" w:cstheme="minorHAnsi"/>
              </w:rPr>
            </w:pPr>
            <w:r>
              <w:rPr>
                <w:rFonts w:ascii="Calibri" w:hAnsi="Calibri" w:cstheme="minorHAnsi"/>
              </w:rPr>
              <w:lastRenderedPageBreak/>
              <w:t>4</w:t>
            </w:r>
            <w:r w:rsidR="009E0DAA">
              <w:rPr>
                <w:rFonts w:ascii="Calibri" w:hAnsi="Calibri" w:cstheme="minorHAnsi"/>
              </w:rPr>
              <w:t>4</w:t>
            </w:r>
            <w:r w:rsidR="00610480" w:rsidRPr="00D72F90">
              <w:rPr>
                <w:rFonts w:ascii="Calibri" w:hAnsi="Calibri" w:cstheme="minorHAnsi"/>
              </w:rPr>
              <w:t>. Caso a contratação seja por registro de preços com permissão de adesão, foi obtida a autorização do Órgão Central do SISP prevista no art. 22, §10, II do Decreto nº 7.892/2013?</w:t>
            </w:r>
          </w:p>
          <w:p w14:paraId="4667AD06" w14:textId="7225C7F9" w:rsidR="00610480" w:rsidRPr="00D72F90" w:rsidRDefault="00610480" w:rsidP="00610480">
            <w:pPr>
              <w:autoSpaceDE w:val="0"/>
              <w:autoSpaceDN w:val="0"/>
              <w:adjustRightInd w:val="0"/>
              <w:jc w:val="both"/>
              <w:rPr>
                <w:rFonts w:ascii="Calibri" w:hAnsi="Calibri" w:cstheme="minorHAnsi"/>
              </w:rPr>
            </w:pPr>
            <w:r w:rsidRPr="00D72F90">
              <w:rPr>
                <w:rFonts w:ascii="Calibri" w:hAnsi="Calibri" w:cstheme="minorHAnsi"/>
                <w:color w:val="FF0000"/>
              </w:rPr>
              <w:t>Obs.: O procedimento para obtenção da autorização é previsto na IN SGD nº 2/2019</w:t>
            </w:r>
          </w:p>
        </w:tc>
        <w:tc>
          <w:tcPr>
            <w:tcW w:w="1134" w:type="dxa"/>
          </w:tcPr>
          <w:p w14:paraId="1265999F" w14:textId="77777777" w:rsidR="00610480" w:rsidRPr="00D72F90" w:rsidRDefault="00610480" w:rsidP="00610480">
            <w:pPr>
              <w:autoSpaceDE w:val="0"/>
              <w:autoSpaceDN w:val="0"/>
              <w:adjustRightInd w:val="0"/>
              <w:jc w:val="both"/>
              <w:rPr>
                <w:rFonts w:ascii="Calibri" w:hAnsi="Calibri" w:cstheme="minorHAnsi"/>
              </w:rPr>
            </w:pPr>
          </w:p>
        </w:tc>
        <w:tc>
          <w:tcPr>
            <w:tcW w:w="1134" w:type="dxa"/>
          </w:tcPr>
          <w:p w14:paraId="433E2B51" w14:textId="77777777" w:rsidR="00610480" w:rsidRPr="00D72F90" w:rsidRDefault="00610480" w:rsidP="00610480">
            <w:pPr>
              <w:autoSpaceDE w:val="0"/>
              <w:autoSpaceDN w:val="0"/>
              <w:adjustRightInd w:val="0"/>
              <w:jc w:val="both"/>
              <w:rPr>
                <w:rFonts w:ascii="Calibri" w:hAnsi="Calibri" w:cstheme="minorHAnsi"/>
              </w:rPr>
            </w:pPr>
          </w:p>
        </w:tc>
        <w:tc>
          <w:tcPr>
            <w:tcW w:w="1984" w:type="dxa"/>
          </w:tcPr>
          <w:p w14:paraId="4722B3C5" w14:textId="77777777" w:rsidR="00610480" w:rsidRPr="00D72F90" w:rsidRDefault="00610480" w:rsidP="00610480">
            <w:pPr>
              <w:autoSpaceDE w:val="0"/>
              <w:autoSpaceDN w:val="0"/>
              <w:adjustRightInd w:val="0"/>
              <w:jc w:val="both"/>
              <w:rPr>
                <w:rFonts w:ascii="Calibri" w:hAnsi="Calibri" w:cstheme="minorHAnsi"/>
              </w:rPr>
            </w:pPr>
          </w:p>
        </w:tc>
      </w:tr>
      <w:tr w:rsidR="00610480" w:rsidRPr="00D72F90" w14:paraId="39FC8715" w14:textId="195773BF" w:rsidTr="00610480">
        <w:tc>
          <w:tcPr>
            <w:tcW w:w="4395" w:type="dxa"/>
          </w:tcPr>
          <w:p w14:paraId="68D2BCFF" w14:textId="70A5B62B" w:rsidR="00610480" w:rsidRPr="00D72F90" w:rsidRDefault="00B903DE" w:rsidP="00610480">
            <w:pPr>
              <w:autoSpaceDE w:val="0"/>
              <w:autoSpaceDN w:val="0"/>
              <w:adjustRightInd w:val="0"/>
              <w:jc w:val="both"/>
              <w:rPr>
                <w:rFonts w:ascii="Calibri" w:hAnsi="Calibri" w:cstheme="minorHAnsi"/>
              </w:rPr>
            </w:pPr>
            <w:r>
              <w:rPr>
                <w:rFonts w:ascii="Calibri" w:hAnsi="Calibri" w:cstheme="minorHAnsi"/>
              </w:rPr>
              <w:t>4</w:t>
            </w:r>
            <w:r w:rsidR="009E0DAA">
              <w:rPr>
                <w:rFonts w:ascii="Calibri" w:hAnsi="Calibri" w:cstheme="minorHAnsi"/>
              </w:rPr>
              <w:t>5</w:t>
            </w:r>
            <w:r w:rsidR="00610480" w:rsidRPr="00D72F90">
              <w:rPr>
                <w:rFonts w:ascii="Calibri" w:hAnsi="Calibri" w:cstheme="minorHAnsi"/>
              </w:rPr>
              <w:t>. Autoridade competente justificou a utilização do SRP com base em alguma das hipóteses previstas no artigo 3º do Decreto 7.892/2013?</w:t>
            </w:r>
          </w:p>
        </w:tc>
        <w:tc>
          <w:tcPr>
            <w:tcW w:w="1134" w:type="dxa"/>
          </w:tcPr>
          <w:p w14:paraId="77A96E61" w14:textId="77777777" w:rsidR="00610480" w:rsidRPr="00D72F90" w:rsidRDefault="00610480" w:rsidP="00610480">
            <w:pPr>
              <w:autoSpaceDE w:val="0"/>
              <w:autoSpaceDN w:val="0"/>
              <w:adjustRightInd w:val="0"/>
              <w:jc w:val="both"/>
              <w:rPr>
                <w:rFonts w:ascii="Calibri" w:hAnsi="Calibri" w:cstheme="minorHAnsi"/>
              </w:rPr>
            </w:pPr>
          </w:p>
        </w:tc>
        <w:tc>
          <w:tcPr>
            <w:tcW w:w="1134" w:type="dxa"/>
          </w:tcPr>
          <w:p w14:paraId="707B4089" w14:textId="77777777" w:rsidR="00610480" w:rsidRPr="00D72F90" w:rsidRDefault="00610480" w:rsidP="00610480">
            <w:pPr>
              <w:autoSpaceDE w:val="0"/>
              <w:autoSpaceDN w:val="0"/>
              <w:adjustRightInd w:val="0"/>
              <w:jc w:val="both"/>
              <w:rPr>
                <w:rFonts w:ascii="Calibri" w:hAnsi="Calibri" w:cstheme="minorHAnsi"/>
              </w:rPr>
            </w:pPr>
          </w:p>
        </w:tc>
        <w:tc>
          <w:tcPr>
            <w:tcW w:w="1984" w:type="dxa"/>
          </w:tcPr>
          <w:p w14:paraId="4B001E6F" w14:textId="77777777" w:rsidR="00610480" w:rsidRPr="00D72F90" w:rsidRDefault="00610480" w:rsidP="00610480">
            <w:pPr>
              <w:autoSpaceDE w:val="0"/>
              <w:autoSpaceDN w:val="0"/>
              <w:adjustRightInd w:val="0"/>
              <w:jc w:val="both"/>
              <w:rPr>
                <w:rFonts w:ascii="Calibri" w:hAnsi="Calibri" w:cstheme="minorHAnsi"/>
              </w:rPr>
            </w:pPr>
          </w:p>
        </w:tc>
      </w:tr>
      <w:tr w:rsidR="00610480" w:rsidRPr="00D72F90" w14:paraId="507D5F61" w14:textId="5E9C5D11" w:rsidTr="00610480">
        <w:tc>
          <w:tcPr>
            <w:tcW w:w="4395" w:type="dxa"/>
          </w:tcPr>
          <w:p w14:paraId="27D7169C" w14:textId="678DA29F" w:rsidR="00610480" w:rsidRPr="00D72F90" w:rsidRDefault="00B903DE" w:rsidP="00610480">
            <w:pPr>
              <w:autoSpaceDE w:val="0"/>
              <w:autoSpaceDN w:val="0"/>
              <w:adjustRightInd w:val="0"/>
              <w:jc w:val="both"/>
              <w:rPr>
                <w:rFonts w:ascii="Calibri" w:hAnsi="Calibri" w:cstheme="minorHAnsi"/>
              </w:rPr>
            </w:pPr>
            <w:r>
              <w:rPr>
                <w:rFonts w:ascii="Calibri" w:hAnsi="Calibri" w:cstheme="minorHAnsi"/>
              </w:rPr>
              <w:t>4</w:t>
            </w:r>
            <w:r w:rsidR="009E0DAA">
              <w:rPr>
                <w:rFonts w:ascii="Calibri" w:hAnsi="Calibri" w:cstheme="minorHAnsi"/>
              </w:rPr>
              <w:t>6</w:t>
            </w:r>
            <w:r w:rsidR="00610480" w:rsidRPr="00D72F90">
              <w:rPr>
                <w:rFonts w:ascii="Calibri" w:hAnsi="Calibri" w:cstheme="minorHAnsi"/>
              </w:rPr>
              <w:t>. A Administração realizou o procedimento de Intenção de Registro de Preços – IRP, visando o registro e a divulgação dos itens a serem licitados? (art. 4º e 5º, I, do Decreto 7.892/13</w:t>
            </w:r>
            <w:proofErr w:type="gramStart"/>
            <w:r w:rsidR="00610480" w:rsidRPr="00D72F90">
              <w:rPr>
                <w:rFonts w:ascii="Calibri" w:hAnsi="Calibri" w:cstheme="minorHAnsi"/>
              </w:rPr>
              <w:t>)</w:t>
            </w:r>
            <w:proofErr w:type="gramEnd"/>
          </w:p>
        </w:tc>
        <w:tc>
          <w:tcPr>
            <w:tcW w:w="1134" w:type="dxa"/>
          </w:tcPr>
          <w:p w14:paraId="018B1A52" w14:textId="77777777" w:rsidR="00610480" w:rsidRPr="00D72F90" w:rsidRDefault="00610480" w:rsidP="00610480">
            <w:pPr>
              <w:autoSpaceDE w:val="0"/>
              <w:autoSpaceDN w:val="0"/>
              <w:adjustRightInd w:val="0"/>
              <w:jc w:val="both"/>
              <w:rPr>
                <w:rFonts w:ascii="Calibri" w:hAnsi="Calibri" w:cstheme="minorHAnsi"/>
              </w:rPr>
            </w:pPr>
          </w:p>
        </w:tc>
        <w:tc>
          <w:tcPr>
            <w:tcW w:w="1134" w:type="dxa"/>
          </w:tcPr>
          <w:p w14:paraId="7C86EE9F" w14:textId="77777777" w:rsidR="00610480" w:rsidRPr="00D72F90" w:rsidRDefault="00610480" w:rsidP="00610480">
            <w:pPr>
              <w:autoSpaceDE w:val="0"/>
              <w:autoSpaceDN w:val="0"/>
              <w:adjustRightInd w:val="0"/>
              <w:jc w:val="both"/>
              <w:rPr>
                <w:rFonts w:ascii="Calibri" w:hAnsi="Calibri" w:cstheme="minorHAnsi"/>
              </w:rPr>
            </w:pPr>
          </w:p>
        </w:tc>
        <w:tc>
          <w:tcPr>
            <w:tcW w:w="1984" w:type="dxa"/>
          </w:tcPr>
          <w:p w14:paraId="2FAB3FBA" w14:textId="77777777" w:rsidR="00610480" w:rsidRPr="00D72F90" w:rsidRDefault="00610480" w:rsidP="00610480">
            <w:pPr>
              <w:autoSpaceDE w:val="0"/>
              <w:autoSpaceDN w:val="0"/>
              <w:adjustRightInd w:val="0"/>
              <w:jc w:val="both"/>
              <w:rPr>
                <w:rFonts w:ascii="Calibri" w:hAnsi="Calibri" w:cstheme="minorHAnsi"/>
              </w:rPr>
            </w:pPr>
          </w:p>
        </w:tc>
      </w:tr>
      <w:tr w:rsidR="00610480" w:rsidRPr="00D72F90" w14:paraId="131EE94F" w14:textId="57B88149" w:rsidTr="00610480">
        <w:tc>
          <w:tcPr>
            <w:tcW w:w="4395" w:type="dxa"/>
          </w:tcPr>
          <w:p w14:paraId="74C0F0CA" w14:textId="28F82DD5" w:rsidR="00610480" w:rsidRPr="00D72F90" w:rsidRDefault="00B903DE" w:rsidP="00610480">
            <w:pPr>
              <w:autoSpaceDE w:val="0"/>
              <w:autoSpaceDN w:val="0"/>
              <w:adjustRightInd w:val="0"/>
              <w:jc w:val="both"/>
              <w:rPr>
                <w:rFonts w:ascii="Calibri" w:hAnsi="Calibri" w:cstheme="minorHAnsi"/>
              </w:rPr>
            </w:pPr>
            <w:r>
              <w:rPr>
                <w:rFonts w:ascii="Calibri" w:hAnsi="Calibri" w:cstheme="minorHAnsi"/>
              </w:rPr>
              <w:t>4</w:t>
            </w:r>
            <w:r w:rsidR="009E0DAA">
              <w:rPr>
                <w:rFonts w:ascii="Calibri" w:hAnsi="Calibri" w:cstheme="minorHAnsi"/>
              </w:rPr>
              <w:t>7</w:t>
            </w:r>
            <w:r w:rsidR="00610480" w:rsidRPr="00D72F90">
              <w:rPr>
                <w:rFonts w:ascii="Calibri" w:hAnsi="Calibri" w:cstheme="minorHAnsi"/>
              </w:rPr>
              <w:t xml:space="preserve">. </w:t>
            </w:r>
            <w:bookmarkStart w:id="2" w:name="_Hlk4256808"/>
            <w:r w:rsidR="00610480" w:rsidRPr="00D72F90">
              <w:rPr>
                <w:rFonts w:ascii="Calibri" w:hAnsi="Calibri" w:cstheme="minorHAnsi"/>
              </w:rPr>
              <w:t>No caso de dispensa da divulgação da Intenção de Registro de Preços – IRP</w:t>
            </w:r>
            <w:proofErr w:type="gramStart"/>
            <w:r w:rsidR="00610480" w:rsidRPr="00D72F90">
              <w:rPr>
                <w:rFonts w:ascii="Calibri" w:hAnsi="Calibri" w:cstheme="minorHAnsi"/>
              </w:rPr>
              <w:t>, há</w:t>
            </w:r>
            <w:proofErr w:type="gramEnd"/>
            <w:r w:rsidR="00610480" w:rsidRPr="00D72F90">
              <w:rPr>
                <w:rFonts w:ascii="Calibri" w:hAnsi="Calibri" w:cstheme="minorHAnsi"/>
              </w:rPr>
              <w:t xml:space="preserve"> justificativa do órgão gerenciador? (art. 4º, §1º, do Decreto 7.892/13)</w:t>
            </w:r>
            <w:bookmarkEnd w:id="2"/>
          </w:p>
        </w:tc>
        <w:tc>
          <w:tcPr>
            <w:tcW w:w="1134" w:type="dxa"/>
          </w:tcPr>
          <w:p w14:paraId="28E277E9" w14:textId="77777777" w:rsidR="00610480" w:rsidRPr="00D72F90" w:rsidRDefault="00610480" w:rsidP="00610480">
            <w:pPr>
              <w:autoSpaceDE w:val="0"/>
              <w:autoSpaceDN w:val="0"/>
              <w:adjustRightInd w:val="0"/>
              <w:jc w:val="both"/>
              <w:rPr>
                <w:rFonts w:ascii="Calibri" w:hAnsi="Calibri" w:cstheme="minorHAnsi"/>
              </w:rPr>
            </w:pPr>
          </w:p>
        </w:tc>
        <w:tc>
          <w:tcPr>
            <w:tcW w:w="1134" w:type="dxa"/>
          </w:tcPr>
          <w:p w14:paraId="63748718" w14:textId="77777777" w:rsidR="00610480" w:rsidRPr="00D72F90" w:rsidRDefault="00610480" w:rsidP="00610480">
            <w:pPr>
              <w:autoSpaceDE w:val="0"/>
              <w:autoSpaceDN w:val="0"/>
              <w:adjustRightInd w:val="0"/>
              <w:jc w:val="both"/>
              <w:rPr>
                <w:rFonts w:ascii="Calibri" w:hAnsi="Calibri" w:cstheme="minorHAnsi"/>
              </w:rPr>
            </w:pPr>
          </w:p>
        </w:tc>
        <w:tc>
          <w:tcPr>
            <w:tcW w:w="1984" w:type="dxa"/>
          </w:tcPr>
          <w:p w14:paraId="5C44A8A2" w14:textId="77777777" w:rsidR="00610480" w:rsidRPr="00D72F90" w:rsidRDefault="00610480" w:rsidP="00610480">
            <w:pPr>
              <w:autoSpaceDE w:val="0"/>
              <w:autoSpaceDN w:val="0"/>
              <w:adjustRightInd w:val="0"/>
              <w:jc w:val="both"/>
              <w:rPr>
                <w:rFonts w:ascii="Calibri" w:hAnsi="Calibri" w:cstheme="minorHAnsi"/>
              </w:rPr>
            </w:pPr>
          </w:p>
        </w:tc>
      </w:tr>
      <w:tr w:rsidR="00610480" w:rsidRPr="00D72F90" w14:paraId="00585D02" w14:textId="510623E5" w:rsidTr="00610480">
        <w:tc>
          <w:tcPr>
            <w:tcW w:w="4395" w:type="dxa"/>
          </w:tcPr>
          <w:p w14:paraId="23E93000" w14:textId="11727828" w:rsidR="00610480" w:rsidRPr="00D72F90" w:rsidRDefault="00610480" w:rsidP="00610480">
            <w:pPr>
              <w:autoSpaceDE w:val="0"/>
              <w:autoSpaceDN w:val="0"/>
              <w:adjustRightInd w:val="0"/>
              <w:jc w:val="both"/>
              <w:rPr>
                <w:rFonts w:ascii="Calibri" w:hAnsi="Calibri" w:cstheme="minorHAnsi"/>
              </w:rPr>
            </w:pPr>
            <w:r w:rsidRPr="00D72F90">
              <w:rPr>
                <w:rFonts w:ascii="Calibri" w:hAnsi="Calibri" w:cstheme="minorHAnsi"/>
              </w:rPr>
              <w:t>4</w:t>
            </w:r>
            <w:r w:rsidR="009E0DAA">
              <w:rPr>
                <w:rFonts w:ascii="Calibri" w:hAnsi="Calibri" w:cstheme="minorHAnsi"/>
              </w:rPr>
              <w:t>8</w:t>
            </w:r>
            <w:r w:rsidRPr="00D72F90">
              <w:rPr>
                <w:rFonts w:ascii="Calibri" w:hAnsi="Calibri" w:cstheme="minorHAnsi"/>
              </w:rPr>
              <w:t>. Foram adotadas pelo órgão gerenciador as medidas do §3º do art. 4º do Decreto 7.892/2013?</w:t>
            </w:r>
          </w:p>
        </w:tc>
        <w:tc>
          <w:tcPr>
            <w:tcW w:w="1134" w:type="dxa"/>
          </w:tcPr>
          <w:p w14:paraId="43E34199" w14:textId="77777777" w:rsidR="00610480" w:rsidRPr="00D72F90" w:rsidRDefault="00610480" w:rsidP="00610480">
            <w:pPr>
              <w:autoSpaceDE w:val="0"/>
              <w:autoSpaceDN w:val="0"/>
              <w:adjustRightInd w:val="0"/>
              <w:jc w:val="both"/>
              <w:rPr>
                <w:rFonts w:ascii="Calibri" w:hAnsi="Calibri" w:cstheme="minorHAnsi"/>
              </w:rPr>
            </w:pPr>
          </w:p>
        </w:tc>
        <w:tc>
          <w:tcPr>
            <w:tcW w:w="1134" w:type="dxa"/>
          </w:tcPr>
          <w:p w14:paraId="3CA0158A" w14:textId="77777777" w:rsidR="00610480" w:rsidRPr="00D72F90" w:rsidRDefault="00610480" w:rsidP="00610480">
            <w:pPr>
              <w:autoSpaceDE w:val="0"/>
              <w:autoSpaceDN w:val="0"/>
              <w:adjustRightInd w:val="0"/>
              <w:jc w:val="both"/>
              <w:rPr>
                <w:rFonts w:ascii="Calibri" w:hAnsi="Calibri" w:cstheme="minorHAnsi"/>
              </w:rPr>
            </w:pPr>
          </w:p>
        </w:tc>
        <w:tc>
          <w:tcPr>
            <w:tcW w:w="1984" w:type="dxa"/>
          </w:tcPr>
          <w:p w14:paraId="739BE83F" w14:textId="77777777" w:rsidR="00610480" w:rsidRPr="00D72F90" w:rsidRDefault="00610480" w:rsidP="00610480">
            <w:pPr>
              <w:autoSpaceDE w:val="0"/>
              <w:autoSpaceDN w:val="0"/>
              <w:adjustRightInd w:val="0"/>
              <w:jc w:val="both"/>
              <w:rPr>
                <w:rFonts w:ascii="Calibri" w:hAnsi="Calibri" w:cstheme="minorHAnsi"/>
              </w:rPr>
            </w:pPr>
          </w:p>
        </w:tc>
      </w:tr>
      <w:tr w:rsidR="00610480" w:rsidRPr="001129F3" w14:paraId="74DC9C05" w14:textId="3F29B3D8" w:rsidTr="00610480">
        <w:tc>
          <w:tcPr>
            <w:tcW w:w="4395" w:type="dxa"/>
          </w:tcPr>
          <w:p w14:paraId="58F4C1B5" w14:textId="2EC3674D" w:rsidR="00610480" w:rsidRPr="00D72F90" w:rsidRDefault="009E0DAA" w:rsidP="00610480">
            <w:pPr>
              <w:autoSpaceDE w:val="0"/>
              <w:autoSpaceDN w:val="0"/>
              <w:adjustRightInd w:val="0"/>
              <w:jc w:val="both"/>
              <w:rPr>
                <w:rFonts w:ascii="Calibri" w:hAnsi="Calibri" w:cstheme="minorHAnsi"/>
                <w:lang w:val="en-US"/>
              </w:rPr>
            </w:pPr>
            <w:r>
              <w:rPr>
                <w:rFonts w:ascii="Calibri" w:hAnsi="Calibri" w:cstheme="minorHAnsi"/>
              </w:rPr>
              <w:t>49</w:t>
            </w:r>
            <w:r w:rsidR="00610480" w:rsidRPr="00D72F90">
              <w:rPr>
                <w:rFonts w:ascii="Calibri" w:hAnsi="Calibri" w:cstheme="minorHAnsi"/>
              </w:rPr>
              <w:t xml:space="preserve">. No caso de existir órgãos ou entidades participantes, o órgão gerenciador consolidou as informações relativas à estimativa individual e total de consumo? </w:t>
            </w:r>
            <w:r w:rsidR="00610480" w:rsidRPr="00D72F90">
              <w:rPr>
                <w:rFonts w:ascii="Calibri" w:hAnsi="Calibri" w:cstheme="minorHAnsi"/>
                <w:lang w:val="en-US"/>
              </w:rPr>
              <w:t xml:space="preserve">(art. 5º, II, do </w:t>
            </w:r>
            <w:proofErr w:type="spellStart"/>
            <w:r w:rsidR="00610480" w:rsidRPr="00D72F90">
              <w:rPr>
                <w:rFonts w:ascii="Calibri" w:hAnsi="Calibri" w:cstheme="minorHAnsi"/>
                <w:lang w:val="en-US"/>
              </w:rPr>
              <w:t>Decreto</w:t>
            </w:r>
            <w:proofErr w:type="spellEnd"/>
            <w:r w:rsidR="00610480" w:rsidRPr="00D72F90">
              <w:rPr>
                <w:rFonts w:ascii="Calibri" w:hAnsi="Calibri" w:cstheme="minorHAnsi"/>
                <w:lang w:val="en-US"/>
              </w:rPr>
              <w:t xml:space="preserve"> 7.892/13 e art. 24, §6º, da IN/SEGES 5/2017)</w:t>
            </w:r>
          </w:p>
        </w:tc>
        <w:tc>
          <w:tcPr>
            <w:tcW w:w="1134" w:type="dxa"/>
          </w:tcPr>
          <w:p w14:paraId="40B82E7F" w14:textId="77777777" w:rsidR="00610480" w:rsidRPr="00D72F90" w:rsidRDefault="00610480" w:rsidP="00610480">
            <w:pPr>
              <w:autoSpaceDE w:val="0"/>
              <w:autoSpaceDN w:val="0"/>
              <w:adjustRightInd w:val="0"/>
              <w:jc w:val="both"/>
              <w:rPr>
                <w:rFonts w:ascii="Calibri" w:hAnsi="Calibri" w:cstheme="minorHAnsi"/>
                <w:lang w:val="en-US"/>
              </w:rPr>
            </w:pPr>
          </w:p>
        </w:tc>
        <w:tc>
          <w:tcPr>
            <w:tcW w:w="1134" w:type="dxa"/>
          </w:tcPr>
          <w:p w14:paraId="620F277C" w14:textId="77777777" w:rsidR="00610480" w:rsidRPr="00D72F90" w:rsidRDefault="00610480" w:rsidP="00610480">
            <w:pPr>
              <w:autoSpaceDE w:val="0"/>
              <w:autoSpaceDN w:val="0"/>
              <w:adjustRightInd w:val="0"/>
              <w:jc w:val="both"/>
              <w:rPr>
                <w:rFonts w:ascii="Calibri" w:hAnsi="Calibri" w:cstheme="minorHAnsi"/>
                <w:lang w:val="en-US"/>
              </w:rPr>
            </w:pPr>
          </w:p>
        </w:tc>
        <w:tc>
          <w:tcPr>
            <w:tcW w:w="1984" w:type="dxa"/>
          </w:tcPr>
          <w:p w14:paraId="3DE54228" w14:textId="77777777" w:rsidR="00610480" w:rsidRPr="00D72F90" w:rsidRDefault="00610480" w:rsidP="00610480">
            <w:pPr>
              <w:autoSpaceDE w:val="0"/>
              <w:autoSpaceDN w:val="0"/>
              <w:adjustRightInd w:val="0"/>
              <w:jc w:val="both"/>
              <w:rPr>
                <w:rFonts w:ascii="Calibri" w:hAnsi="Calibri" w:cstheme="minorHAnsi"/>
                <w:lang w:val="en-US"/>
              </w:rPr>
            </w:pPr>
          </w:p>
        </w:tc>
      </w:tr>
      <w:tr w:rsidR="00610480" w:rsidRPr="00D72F90" w14:paraId="225E6E6F" w14:textId="1F27C676" w:rsidTr="00610480">
        <w:tc>
          <w:tcPr>
            <w:tcW w:w="4395" w:type="dxa"/>
          </w:tcPr>
          <w:p w14:paraId="4E5A5C82" w14:textId="629E90D9" w:rsidR="00610480" w:rsidRPr="00D72F90" w:rsidRDefault="00B903DE" w:rsidP="00610480">
            <w:pPr>
              <w:autoSpaceDE w:val="0"/>
              <w:autoSpaceDN w:val="0"/>
              <w:adjustRightInd w:val="0"/>
              <w:jc w:val="both"/>
              <w:rPr>
                <w:rFonts w:ascii="Calibri" w:hAnsi="Calibri" w:cstheme="minorHAnsi"/>
              </w:rPr>
            </w:pPr>
            <w:r>
              <w:rPr>
                <w:rFonts w:ascii="Calibri" w:hAnsi="Calibri" w:cstheme="minorHAnsi"/>
              </w:rPr>
              <w:t>5</w:t>
            </w:r>
            <w:r w:rsidR="009E0DAA">
              <w:rPr>
                <w:rFonts w:ascii="Calibri" w:hAnsi="Calibri" w:cstheme="minorHAnsi"/>
              </w:rPr>
              <w:t>0</w:t>
            </w:r>
            <w:r w:rsidR="00610480" w:rsidRPr="00D72F90">
              <w:rPr>
                <w:rFonts w:ascii="Calibri" w:hAnsi="Calibri" w:cstheme="minorHAnsi"/>
              </w:rPr>
              <w:t>. Foram consolidados os dados das pesquisas de mercado realizadas pelos órgãos e entidades participantes, inclusive nas hipóteses previstas nos §§ 2º e 3º do art. 6º do Decreto 7.892/13? (art. 5º, IV, do Decreto 7.892/13)</w:t>
            </w:r>
          </w:p>
        </w:tc>
        <w:tc>
          <w:tcPr>
            <w:tcW w:w="1134" w:type="dxa"/>
          </w:tcPr>
          <w:p w14:paraId="7B9BC841" w14:textId="77777777" w:rsidR="00610480" w:rsidRPr="00D72F90" w:rsidRDefault="00610480" w:rsidP="00610480">
            <w:pPr>
              <w:autoSpaceDE w:val="0"/>
              <w:autoSpaceDN w:val="0"/>
              <w:adjustRightInd w:val="0"/>
              <w:jc w:val="both"/>
              <w:rPr>
                <w:rFonts w:ascii="Calibri" w:hAnsi="Calibri" w:cstheme="minorHAnsi"/>
              </w:rPr>
            </w:pPr>
          </w:p>
        </w:tc>
        <w:tc>
          <w:tcPr>
            <w:tcW w:w="1134" w:type="dxa"/>
          </w:tcPr>
          <w:p w14:paraId="68C3726F" w14:textId="77777777" w:rsidR="00610480" w:rsidRPr="00D72F90" w:rsidRDefault="00610480" w:rsidP="00610480">
            <w:pPr>
              <w:autoSpaceDE w:val="0"/>
              <w:autoSpaceDN w:val="0"/>
              <w:adjustRightInd w:val="0"/>
              <w:jc w:val="both"/>
              <w:rPr>
                <w:rFonts w:ascii="Calibri" w:hAnsi="Calibri" w:cstheme="minorHAnsi"/>
              </w:rPr>
            </w:pPr>
          </w:p>
        </w:tc>
        <w:tc>
          <w:tcPr>
            <w:tcW w:w="1984" w:type="dxa"/>
          </w:tcPr>
          <w:p w14:paraId="53F54CBF" w14:textId="77777777" w:rsidR="00610480" w:rsidRPr="00D72F90" w:rsidRDefault="00610480" w:rsidP="00610480">
            <w:pPr>
              <w:autoSpaceDE w:val="0"/>
              <w:autoSpaceDN w:val="0"/>
              <w:adjustRightInd w:val="0"/>
              <w:jc w:val="both"/>
              <w:rPr>
                <w:rFonts w:ascii="Calibri" w:hAnsi="Calibri" w:cstheme="minorHAnsi"/>
              </w:rPr>
            </w:pPr>
          </w:p>
        </w:tc>
      </w:tr>
      <w:tr w:rsidR="00580F5B" w:rsidRPr="00D72F90" w14:paraId="39E77283" w14:textId="77777777" w:rsidTr="00610480">
        <w:tc>
          <w:tcPr>
            <w:tcW w:w="4395" w:type="dxa"/>
          </w:tcPr>
          <w:p w14:paraId="52B1E3C8" w14:textId="28C6073B" w:rsidR="00580F5B" w:rsidRPr="00D72F90" w:rsidRDefault="00B903DE" w:rsidP="00610480">
            <w:pPr>
              <w:autoSpaceDE w:val="0"/>
              <w:autoSpaceDN w:val="0"/>
              <w:adjustRightInd w:val="0"/>
              <w:jc w:val="both"/>
              <w:rPr>
                <w:rFonts w:ascii="Calibri" w:hAnsi="Calibri" w:cstheme="minorHAnsi"/>
              </w:rPr>
            </w:pPr>
            <w:r>
              <w:rPr>
                <w:rFonts w:ascii="Calibri" w:hAnsi="Calibri" w:cs="Arial"/>
              </w:rPr>
              <w:t>5</w:t>
            </w:r>
            <w:r w:rsidR="009E0DAA">
              <w:rPr>
                <w:rFonts w:ascii="Calibri" w:hAnsi="Calibri" w:cs="Arial"/>
              </w:rPr>
              <w:t>0</w:t>
            </w:r>
            <w:r w:rsidR="008B0334" w:rsidRPr="00D72F90">
              <w:rPr>
                <w:rFonts w:ascii="Calibri" w:hAnsi="Calibri" w:cs="Arial"/>
              </w:rPr>
              <w:t xml:space="preserve">.1 </w:t>
            </w:r>
            <w:r w:rsidR="00580F5B" w:rsidRPr="00D72F90">
              <w:rPr>
                <w:rFonts w:ascii="Calibri" w:hAnsi="Calibri" w:cs="Arial"/>
              </w:rPr>
              <w:t xml:space="preserve">Para fins de orçamentação e análise de vantajosidade nas licitações de bens e serviços, foram priorizados os parâmetros previstos nos incisos I (Painel de Preços – Ministério do Planejamento http://paineldeprecos.planejamento.gov.br) e II (contratações similares de outros entes públicos) do art. </w:t>
            </w:r>
            <w:r w:rsidR="00A80031" w:rsidRPr="00D72F90">
              <w:rPr>
                <w:rFonts w:ascii="Calibri" w:hAnsi="Calibri" w:cs="Arial"/>
              </w:rPr>
              <w:t>5</w:t>
            </w:r>
            <w:r w:rsidR="00580F5B" w:rsidRPr="00D72F90">
              <w:rPr>
                <w:rFonts w:ascii="Calibri" w:hAnsi="Calibri" w:cs="Arial"/>
              </w:rPr>
              <w:t xml:space="preserve">° da IN </w:t>
            </w:r>
            <w:r w:rsidR="00A80031" w:rsidRPr="00D72F90">
              <w:rPr>
                <w:rFonts w:ascii="Calibri" w:hAnsi="Calibri" w:cs="Arial"/>
              </w:rPr>
              <w:t>SEGES/ME</w:t>
            </w:r>
            <w:r w:rsidR="00580F5B" w:rsidRPr="00D72F90">
              <w:rPr>
                <w:rFonts w:ascii="Calibri" w:hAnsi="Calibri" w:cs="Arial"/>
              </w:rPr>
              <w:t xml:space="preserve"> </w:t>
            </w:r>
            <w:r w:rsidR="00580F5B" w:rsidRPr="00D72F90">
              <w:rPr>
                <w:rFonts w:ascii="Calibri" w:hAnsi="Calibri" w:cs="Arial"/>
              </w:rPr>
              <w:lastRenderedPageBreak/>
              <w:t xml:space="preserve">nº </w:t>
            </w:r>
            <w:r w:rsidR="00A80031" w:rsidRPr="00D72F90">
              <w:rPr>
                <w:rFonts w:ascii="Calibri" w:hAnsi="Calibri" w:cs="Arial"/>
              </w:rPr>
              <w:t>73/2020</w:t>
            </w:r>
            <w:r w:rsidR="00580F5B" w:rsidRPr="00D72F90">
              <w:rPr>
                <w:rFonts w:ascii="Calibri" w:hAnsi="Calibri" w:cs="Arial"/>
              </w:rPr>
              <w:t>?</w:t>
            </w:r>
          </w:p>
        </w:tc>
        <w:tc>
          <w:tcPr>
            <w:tcW w:w="1134" w:type="dxa"/>
          </w:tcPr>
          <w:p w14:paraId="0D7C551D" w14:textId="77777777" w:rsidR="00580F5B" w:rsidRPr="00D72F90" w:rsidRDefault="00580F5B" w:rsidP="00610480">
            <w:pPr>
              <w:autoSpaceDE w:val="0"/>
              <w:autoSpaceDN w:val="0"/>
              <w:adjustRightInd w:val="0"/>
              <w:jc w:val="both"/>
              <w:rPr>
                <w:rFonts w:ascii="Calibri" w:hAnsi="Calibri" w:cstheme="minorHAnsi"/>
              </w:rPr>
            </w:pPr>
          </w:p>
        </w:tc>
        <w:tc>
          <w:tcPr>
            <w:tcW w:w="1134" w:type="dxa"/>
          </w:tcPr>
          <w:p w14:paraId="75D9EAC3" w14:textId="77777777" w:rsidR="00580F5B" w:rsidRPr="00D72F90" w:rsidRDefault="00580F5B" w:rsidP="00610480">
            <w:pPr>
              <w:autoSpaceDE w:val="0"/>
              <w:autoSpaceDN w:val="0"/>
              <w:adjustRightInd w:val="0"/>
              <w:jc w:val="both"/>
              <w:rPr>
                <w:rFonts w:ascii="Calibri" w:hAnsi="Calibri" w:cstheme="minorHAnsi"/>
              </w:rPr>
            </w:pPr>
          </w:p>
        </w:tc>
        <w:tc>
          <w:tcPr>
            <w:tcW w:w="1984" w:type="dxa"/>
          </w:tcPr>
          <w:p w14:paraId="441021A4" w14:textId="77777777" w:rsidR="00580F5B" w:rsidRPr="00D72F90" w:rsidRDefault="00580F5B" w:rsidP="00610480">
            <w:pPr>
              <w:autoSpaceDE w:val="0"/>
              <w:autoSpaceDN w:val="0"/>
              <w:adjustRightInd w:val="0"/>
              <w:jc w:val="both"/>
              <w:rPr>
                <w:rFonts w:ascii="Calibri" w:hAnsi="Calibri" w:cstheme="minorHAnsi"/>
              </w:rPr>
            </w:pPr>
          </w:p>
        </w:tc>
      </w:tr>
      <w:tr w:rsidR="00610480" w:rsidRPr="00D72F90" w14:paraId="50A85BC8" w14:textId="048E17DA" w:rsidTr="00610480">
        <w:tc>
          <w:tcPr>
            <w:tcW w:w="4395" w:type="dxa"/>
          </w:tcPr>
          <w:p w14:paraId="1BBF65E1" w14:textId="17EB31DE" w:rsidR="00610480" w:rsidRPr="00D72F90" w:rsidRDefault="00B903DE" w:rsidP="00610480">
            <w:pPr>
              <w:jc w:val="both"/>
              <w:rPr>
                <w:rFonts w:ascii="Calibri" w:hAnsi="Calibri" w:cstheme="minorHAnsi"/>
              </w:rPr>
            </w:pPr>
            <w:r>
              <w:rPr>
                <w:rFonts w:ascii="Calibri" w:hAnsi="Calibri" w:cstheme="minorHAnsi"/>
              </w:rPr>
              <w:lastRenderedPageBreak/>
              <w:t>5</w:t>
            </w:r>
            <w:r w:rsidR="009E0DAA">
              <w:rPr>
                <w:rFonts w:ascii="Calibri" w:hAnsi="Calibri" w:cstheme="minorHAnsi"/>
              </w:rPr>
              <w:t>1</w:t>
            </w:r>
            <w:r w:rsidR="00610480" w:rsidRPr="00D72F90">
              <w:rPr>
                <w:rFonts w:ascii="Calibri" w:hAnsi="Calibri" w:cstheme="minorHAnsi"/>
              </w:rPr>
              <w:t>. O órgão gerenciador confirmou junto aos órgãos ou entidades participantes a sua concordância com o objeto a ser licitado, inclusive quanto aos quantitativos e termo de referência? (art. 5º, V, do Decreto 7.892/13)</w:t>
            </w:r>
          </w:p>
        </w:tc>
        <w:tc>
          <w:tcPr>
            <w:tcW w:w="1134" w:type="dxa"/>
          </w:tcPr>
          <w:p w14:paraId="18B41C24" w14:textId="77777777" w:rsidR="00610480" w:rsidRPr="00D72F90" w:rsidRDefault="00610480" w:rsidP="00610480">
            <w:pPr>
              <w:jc w:val="both"/>
              <w:rPr>
                <w:rFonts w:ascii="Calibri" w:hAnsi="Calibri" w:cstheme="minorHAnsi"/>
              </w:rPr>
            </w:pPr>
          </w:p>
        </w:tc>
        <w:tc>
          <w:tcPr>
            <w:tcW w:w="1134" w:type="dxa"/>
          </w:tcPr>
          <w:p w14:paraId="72874BA1" w14:textId="77777777" w:rsidR="00610480" w:rsidRPr="00D72F90" w:rsidRDefault="00610480" w:rsidP="00610480">
            <w:pPr>
              <w:jc w:val="both"/>
              <w:rPr>
                <w:rFonts w:ascii="Calibri" w:hAnsi="Calibri" w:cstheme="minorHAnsi"/>
              </w:rPr>
            </w:pPr>
          </w:p>
        </w:tc>
        <w:tc>
          <w:tcPr>
            <w:tcW w:w="1984" w:type="dxa"/>
          </w:tcPr>
          <w:p w14:paraId="5A35BF37" w14:textId="77777777" w:rsidR="00610480" w:rsidRPr="00D72F90" w:rsidRDefault="00610480" w:rsidP="00610480">
            <w:pPr>
              <w:jc w:val="both"/>
              <w:rPr>
                <w:rFonts w:ascii="Calibri" w:hAnsi="Calibri" w:cstheme="minorHAnsi"/>
              </w:rPr>
            </w:pPr>
          </w:p>
        </w:tc>
      </w:tr>
      <w:tr w:rsidR="00610480" w:rsidRPr="00D72F90" w14:paraId="0678A13C" w14:textId="5AF58396" w:rsidTr="00610480">
        <w:tc>
          <w:tcPr>
            <w:tcW w:w="4395" w:type="dxa"/>
          </w:tcPr>
          <w:p w14:paraId="65D5E52A" w14:textId="46CFF548" w:rsidR="00610480" w:rsidRPr="00D72F90" w:rsidRDefault="00B903DE" w:rsidP="00610480">
            <w:pPr>
              <w:autoSpaceDE w:val="0"/>
              <w:autoSpaceDN w:val="0"/>
              <w:adjustRightInd w:val="0"/>
              <w:jc w:val="both"/>
              <w:rPr>
                <w:rFonts w:ascii="Calibri" w:hAnsi="Calibri" w:cstheme="minorHAnsi"/>
              </w:rPr>
            </w:pPr>
            <w:r>
              <w:rPr>
                <w:rFonts w:ascii="Calibri" w:hAnsi="Calibri" w:cstheme="minorHAnsi"/>
              </w:rPr>
              <w:t>5</w:t>
            </w:r>
            <w:r w:rsidR="009E0DAA">
              <w:rPr>
                <w:rFonts w:ascii="Calibri" w:hAnsi="Calibri" w:cstheme="minorHAnsi"/>
              </w:rPr>
              <w:t>2</w:t>
            </w:r>
            <w:r w:rsidR="00610480" w:rsidRPr="00D72F90">
              <w:rPr>
                <w:rFonts w:ascii="Calibri" w:hAnsi="Calibri" w:cstheme="minorHAnsi"/>
              </w:rPr>
              <w:t>. Foi utilizado o modelo padronizado de ata de registro de preços da Advocacia-Geral da União? (Enunciado nº 6 do Manual de Boas Práticas Consultivas)</w:t>
            </w:r>
          </w:p>
        </w:tc>
        <w:tc>
          <w:tcPr>
            <w:tcW w:w="1134" w:type="dxa"/>
          </w:tcPr>
          <w:p w14:paraId="59C57078" w14:textId="77777777" w:rsidR="00610480" w:rsidRPr="00D72F90" w:rsidRDefault="00610480" w:rsidP="00610480">
            <w:pPr>
              <w:autoSpaceDE w:val="0"/>
              <w:autoSpaceDN w:val="0"/>
              <w:adjustRightInd w:val="0"/>
              <w:jc w:val="both"/>
              <w:rPr>
                <w:rFonts w:ascii="Calibri" w:hAnsi="Calibri" w:cstheme="minorHAnsi"/>
              </w:rPr>
            </w:pPr>
          </w:p>
        </w:tc>
        <w:tc>
          <w:tcPr>
            <w:tcW w:w="1134" w:type="dxa"/>
          </w:tcPr>
          <w:p w14:paraId="3DF15B91" w14:textId="77777777" w:rsidR="00610480" w:rsidRPr="00D72F90" w:rsidRDefault="00610480" w:rsidP="00610480">
            <w:pPr>
              <w:autoSpaceDE w:val="0"/>
              <w:autoSpaceDN w:val="0"/>
              <w:adjustRightInd w:val="0"/>
              <w:jc w:val="both"/>
              <w:rPr>
                <w:rFonts w:ascii="Calibri" w:hAnsi="Calibri" w:cstheme="minorHAnsi"/>
              </w:rPr>
            </w:pPr>
          </w:p>
        </w:tc>
        <w:tc>
          <w:tcPr>
            <w:tcW w:w="1984" w:type="dxa"/>
          </w:tcPr>
          <w:p w14:paraId="17C5ECD5" w14:textId="77777777" w:rsidR="00610480" w:rsidRPr="00D72F90" w:rsidRDefault="00610480" w:rsidP="00610480">
            <w:pPr>
              <w:autoSpaceDE w:val="0"/>
              <w:autoSpaceDN w:val="0"/>
              <w:adjustRightInd w:val="0"/>
              <w:jc w:val="both"/>
              <w:rPr>
                <w:rFonts w:ascii="Calibri" w:hAnsi="Calibri" w:cstheme="minorHAnsi"/>
              </w:rPr>
            </w:pPr>
          </w:p>
        </w:tc>
      </w:tr>
      <w:tr w:rsidR="00610480" w:rsidRPr="00D72F90" w14:paraId="14DBC9FF" w14:textId="1F1B6AF7" w:rsidTr="00610480">
        <w:tc>
          <w:tcPr>
            <w:tcW w:w="4395" w:type="dxa"/>
          </w:tcPr>
          <w:p w14:paraId="5CCE3504" w14:textId="5FED2A46" w:rsidR="00610480" w:rsidRPr="00D72F90" w:rsidRDefault="00B903DE" w:rsidP="00610480">
            <w:pPr>
              <w:autoSpaceDE w:val="0"/>
              <w:autoSpaceDN w:val="0"/>
              <w:adjustRightInd w:val="0"/>
              <w:jc w:val="both"/>
              <w:rPr>
                <w:rFonts w:ascii="Calibri" w:hAnsi="Calibri" w:cstheme="minorHAnsi"/>
              </w:rPr>
            </w:pPr>
            <w:r>
              <w:rPr>
                <w:rFonts w:ascii="Calibri" w:hAnsi="Calibri" w:cstheme="minorHAnsi"/>
              </w:rPr>
              <w:t>5</w:t>
            </w:r>
            <w:r w:rsidR="009E0DAA">
              <w:rPr>
                <w:rFonts w:ascii="Calibri" w:hAnsi="Calibri" w:cstheme="minorHAnsi"/>
              </w:rPr>
              <w:t>2</w:t>
            </w:r>
            <w:r w:rsidR="00610480" w:rsidRPr="00D72F90">
              <w:rPr>
                <w:rFonts w:ascii="Calibri" w:hAnsi="Calibri" w:cstheme="minorHAnsi"/>
              </w:rPr>
              <w:t>.1. Eventuais alterações no modelo ou sua não utilização foram devidamente justificadas no processo?</w:t>
            </w:r>
          </w:p>
        </w:tc>
        <w:tc>
          <w:tcPr>
            <w:tcW w:w="1134" w:type="dxa"/>
          </w:tcPr>
          <w:p w14:paraId="6DD4B976" w14:textId="77777777" w:rsidR="00610480" w:rsidRPr="00D72F90" w:rsidRDefault="00610480" w:rsidP="00610480">
            <w:pPr>
              <w:autoSpaceDE w:val="0"/>
              <w:autoSpaceDN w:val="0"/>
              <w:adjustRightInd w:val="0"/>
              <w:jc w:val="both"/>
              <w:rPr>
                <w:rFonts w:ascii="Calibri" w:hAnsi="Calibri" w:cstheme="minorHAnsi"/>
              </w:rPr>
            </w:pPr>
          </w:p>
        </w:tc>
        <w:tc>
          <w:tcPr>
            <w:tcW w:w="1134" w:type="dxa"/>
          </w:tcPr>
          <w:p w14:paraId="4E0A8B23" w14:textId="77777777" w:rsidR="00610480" w:rsidRPr="00D72F90" w:rsidRDefault="00610480" w:rsidP="00610480">
            <w:pPr>
              <w:autoSpaceDE w:val="0"/>
              <w:autoSpaceDN w:val="0"/>
              <w:adjustRightInd w:val="0"/>
              <w:jc w:val="both"/>
              <w:rPr>
                <w:rFonts w:ascii="Calibri" w:hAnsi="Calibri" w:cstheme="minorHAnsi"/>
              </w:rPr>
            </w:pPr>
          </w:p>
        </w:tc>
        <w:tc>
          <w:tcPr>
            <w:tcW w:w="1984" w:type="dxa"/>
          </w:tcPr>
          <w:p w14:paraId="79E3596C" w14:textId="77777777" w:rsidR="00610480" w:rsidRPr="00D72F90" w:rsidRDefault="00610480" w:rsidP="00610480">
            <w:pPr>
              <w:autoSpaceDE w:val="0"/>
              <w:autoSpaceDN w:val="0"/>
              <w:adjustRightInd w:val="0"/>
              <w:jc w:val="both"/>
              <w:rPr>
                <w:rFonts w:ascii="Calibri" w:hAnsi="Calibri" w:cstheme="minorHAnsi"/>
              </w:rPr>
            </w:pPr>
          </w:p>
        </w:tc>
      </w:tr>
      <w:tr w:rsidR="00610480" w:rsidRPr="00D72F90" w14:paraId="4E062347" w14:textId="21EA8051" w:rsidTr="00610480">
        <w:tc>
          <w:tcPr>
            <w:tcW w:w="4395" w:type="dxa"/>
          </w:tcPr>
          <w:p w14:paraId="4EE1054A" w14:textId="2C17D6AF" w:rsidR="00610480" w:rsidRPr="00D72F90" w:rsidRDefault="00B903DE" w:rsidP="00610480">
            <w:pPr>
              <w:autoSpaceDE w:val="0"/>
              <w:autoSpaceDN w:val="0"/>
              <w:adjustRightInd w:val="0"/>
              <w:jc w:val="both"/>
              <w:rPr>
                <w:rFonts w:ascii="Calibri" w:hAnsi="Calibri" w:cstheme="minorHAnsi"/>
              </w:rPr>
            </w:pPr>
            <w:r>
              <w:rPr>
                <w:rFonts w:ascii="Calibri" w:hAnsi="Calibri" w:cstheme="minorHAnsi"/>
              </w:rPr>
              <w:t>5</w:t>
            </w:r>
            <w:r w:rsidR="009E0DAA">
              <w:rPr>
                <w:rFonts w:ascii="Calibri" w:hAnsi="Calibri" w:cstheme="minorHAnsi"/>
              </w:rPr>
              <w:t>3</w:t>
            </w:r>
            <w:r w:rsidR="00610480" w:rsidRPr="00D72F90">
              <w:rPr>
                <w:rFonts w:ascii="Calibri" w:hAnsi="Calibri" w:cstheme="minorHAnsi"/>
              </w:rPr>
              <w:t>. O Edital permite a adesão a não participantes? (Art. 22 do Decreto nº 7.892/13)</w:t>
            </w:r>
          </w:p>
        </w:tc>
        <w:tc>
          <w:tcPr>
            <w:tcW w:w="1134" w:type="dxa"/>
          </w:tcPr>
          <w:p w14:paraId="2994D6EE" w14:textId="77777777" w:rsidR="00610480" w:rsidRPr="00D72F90" w:rsidRDefault="00610480" w:rsidP="00610480">
            <w:pPr>
              <w:autoSpaceDE w:val="0"/>
              <w:autoSpaceDN w:val="0"/>
              <w:adjustRightInd w:val="0"/>
              <w:jc w:val="both"/>
              <w:rPr>
                <w:rFonts w:ascii="Calibri" w:hAnsi="Calibri" w:cstheme="minorHAnsi"/>
              </w:rPr>
            </w:pPr>
          </w:p>
        </w:tc>
        <w:tc>
          <w:tcPr>
            <w:tcW w:w="1134" w:type="dxa"/>
          </w:tcPr>
          <w:p w14:paraId="643C337B" w14:textId="77777777" w:rsidR="00610480" w:rsidRPr="00D72F90" w:rsidRDefault="00610480" w:rsidP="00610480">
            <w:pPr>
              <w:autoSpaceDE w:val="0"/>
              <w:autoSpaceDN w:val="0"/>
              <w:adjustRightInd w:val="0"/>
              <w:jc w:val="both"/>
              <w:rPr>
                <w:rFonts w:ascii="Calibri" w:hAnsi="Calibri" w:cstheme="minorHAnsi"/>
              </w:rPr>
            </w:pPr>
          </w:p>
        </w:tc>
        <w:tc>
          <w:tcPr>
            <w:tcW w:w="1984" w:type="dxa"/>
          </w:tcPr>
          <w:p w14:paraId="3C497579" w14:textId="77777777" w:rsidR="00610480" w:rsidRPr="00D72F90" w:rsidRDefault="00610480" w:rsidP="00610480">
            <w:pPr>
              <w:autoSpaceDE w:val="0"/>
              <w:autoSpaceDN w:val="0"/>
              <w:adjustRightInd w:val="0"/>
              <w:jc w:val="both"/>
              <w:rPr>
                <w:rFonts w:ascii="Calibri" w:hAnsi="Calibri" w:cstheme="minorHAnsi"/>
              </w:rPr>
            </w:pPr>
          </w:p>
        </w:tc>
      </w:tr>
      <w:tr w:rsidR="00610480" w:rsidRPr="00D72F90" w14:paraId="2C25FB29" w14:textId="692C78D3" w:rsidTr="00610480">
        <w:tc>
          <w:tcPr>
            <w:tcW w:w="4395" w:type="dxa"/>
          </w:tcPr>
          <w:p w14:paraId="5C844B2F" w14:textId="243ABF2F" w:rsidR="00610480" w:rsidRPr="00D72F90" w:rsidRDefault="00B903DE" w:rsidP="00610480">
            <w:pPr>
              <w:autoSpaceDE w:val="0"/>
              <w:autoSpaceDN w:val="0"/>
              <w:adjustRightInd w:val="0"/>
              <w:jc w:val="both"/>
              <w:rPr>
                <w:rFonts w:ascii="Calibri" w:hAnsi="Calibri" w:cstheme="minorHAnsi"/>
              </w:rPr>
            </w:pPr>
            <w:r>
              <w:rPr>
                <w:rFonts w:ascii="Calibri" w:hAnsi="Calibri" w:cstheme="minorHAnsi"/>
              </w:rPr>
              <w:t>5</w:t>
            </w:r>
            <w:r w:rsidR="009E0DAA">
              <w:rPr>
                <w:rFonts w:ascii="Calibri" w:hAnsi="Calibri" w:cstheme="minorHAnsi"/>
              </w:rPr>
              <w:t>3</w:t>
            </w:r>
            <w:r w:rsidR="00610480" w:rsidRPr="00D72F90">
              <w:rPr>
                <w:rFonts w:ascii="Calibri" w:hAnsi="Calibri" w:cstheme="minorHAnsi"/>
              </w:rPr>
              <w:t xml:space="preserve">.1 Houve justificativa para a permissão de futura adesão de interessados </w:t>
            </w:r>
            <w:proofErr w:type="gramStart"/>
            <w:r w:rsidR="00610480" w:rsidRPr="00D72F90">
              <w:rPr>
                <w:rFonts w:ascii="Calibri" w:hAnsi="Calibri" w:cstheme="minorHAnsi"/>
              </w:rPr>
              <w:t>não-participantes</w:t>
            </w:r>
            <w:proofErr w:type="gramEnd"/>
            <w:r w:rsidR="00610480" w:rsidRPr="00D72F90">
              <w:rPr>
                <w:rFonts w:ascii="Calibri" w:hAnsi="Calibri" w:cstheme="minorHAnsi"/>
              </w:rPr>
              <w:t>? (Acórdão nº 757/2015 – Plenário do TCU)</w:t>
            </w:r>
          </w:p>
        </w:tc>
        <w:tc>
          <w:tcPr>
            <w:tcW w:w="1134" w:type="dxa"/>
          </w:tcPr>
          <w:p w14:paraId="5A453598" w14:textId="77777777" w:rsidR="00610480" w:rsidRPr="00D72F90" w:rsidRDefault="00610480" w:rsidP="00610480">
            <w:pPr>
              <w:autoSpaceDE w:val="0"/>
              <w:autoSpaceDN w:val="0"/>
              <w:adjustRightInd w:val="0"/>
              <w:jc w:val="both"/>
              <w:rPr>
                <w:rFonts w:ascii="Calibri" w:hAnsi="Calibri" w:cstheme="minorHAnsi"/>
              </w:rPr>
            </w:pPr>
          </w:p>
        </w:tc>
        <w:tc>
          <w:tcPr>
            <w:tcW w:w="1134" w:type="dxa"/>
          </w:tcPr>
          <w:p w14:paraId="4E130297" w14:textId="77777777" w:rsidR="00610480" w:rsidRPr="00D72F90" w:rsidRDefault="00610480" w:rsidP="00610480">
            <w:pPr>
              <w:autoSpaceDE w:val="0"/>
              <w:autoSpaceDN w:val="0"/>
              <w:adjustRightInd w:val="0"/>
              <w:jc w:val="both"/>
              <w:rPr>
                <w:rFonts w:ascii="Calibri" w:hAnsi="Calibri" w:cstheme="minorHAnsi"/>
              </w:rPr>
            </w:pPr>
          </w:p>
        </w:tc>
        <w:tc>
          <w:tcPr>
            <w:tcW w:w="1984" w:type="dxa"/>
          </w:tcPr>
          <w:p w14:paraId="6A2416A2" w14:textId="77777777" w:rsidR="00610480" w:rsidRPr="00D72F90" w:rsidRDefault="00610480" w:rsidP="00610480">
            <w:pPr>
              <w:autoSpaceDE w:val="0"/>
              <w:autoSpaceDN w:val="0"/>
              <w:adjustRightInd w:val="0"/>
              <w:jc w:val="both"/>
              <w:rPr>
                <w:rFonts w:ascii="Calibri" w:hAnsi="Calibri" w:cstheme="minorHAnsi"/>
              </w:rPr>
            </w:pPr>
          </w:p>
        </w:tc>
      </w:tr>
      <w:tr w:rsidR="00610480" w:rsidRPr="00D72F90" w14:paraId="22C051D2" w14:textId="058538D8" w:rsidTr="00610480">
        <w:tc>
          <w:tcPr>
            <w:tcW w:w="4395" w:type="dxa"/>
          </w:tcPr>
          <w:p w14:paraId="48211FCC" w14:textId="36E073A1" w:rsidR="00610480" w:rsidRPr="00D72F90" w:rsidRDefault="00B903DE" w:rsidP="00610480">
            <w:pPr>
              <w:autoSpaceDE w:val="0"/>
              <w:autoSpaceDN w:val="0"/>
              <w:adjustRightInd w:val="0"/>
              <w:jc w:val="both"/>
              <w:rPr>
                <w:rFonts w:ascii="Calibri" w:hAnsi="Calibri" w:cstheme="minorHAnsi"/>
              </w:rPr>
            </w:pPr>
            <w:r>
              <w:rPr>
                <w:rFonts w:ascii="Calibri" w:hAnsi="Calibri" w:cstheme="minorHAnsi"/>
              </w:rPr>
              <w:t>5</w:t>
            </w:r>
            <w:r w:rsidR="009E0DAA">
              <w:rPr>
                <w:rFonts w:ascii="Calibri" w:hAnsi="Calibri" w:cstheme="minorHAnsi"/>
              </w:rPr>
              <w:t>3</w:t>
            </w:r>
            <w:r w:rsidR="00610480" w:rsidRPr="00D72F90">
              <w:rPr>
                <w:rFonts w:ascii="Calibri" w:hAnsi="Calibri" w:cstheme="minorHAnsi"/>
              </w:rPr>
              <w:t>.2 Havendo possibilidade de adesão</w:t>
            </w:r>
            <w:proofErr w:type="gramStart"/>
            <w:r w:rsidR="00610480" w:rsidRPr="00D72F90">
              <w:rPr>
                <w:rFonts w:ascii="Calibri" w:hAnsi="Calibri" w:cstheme="minorHAnsi"/>
              </w:rPr>
              <w:t>, há</w:t>
            </w:r>
            <w:proofErr w:type="gramEnd"/>
            <w:r w:rsidR="00610480" w:rsidRPr="00D72F90">
              <w:rPr>
                <w:rFonts w:ascii="Calibri" w:hAnsi="Calibri" w:cstheme="minorHAnsi"/>
              </w:rPr>
              <w:t xml:space="preserve"> previsão de quantitativos para máximos por adesão e totais, nos termos do art. 22, §§ 3º, 4º e 4º-A do Decreto nº 7.892/13?</w:t>
            </w:r>
          </w:p>
        </w:tc>
        <w:tc>
          <w:tcPr>
            <w:tcW w:w="1134" w:type="dxa"/>
          </w:tcPr>
          <w:p w14:paraId="39CDAF06" w14:textId="77777777" w:rsidR="00610480" w:rsidRPr="00D72F90" w:rsidRDefault="00610480" w:rsidP="00610480">
            <w:pPr>
              <w:autoSpaceDE w:val="0"/>
              <w:autoSpaceDN w:val="0"/>
              <w:adjustRightInd w:val="0"/>
              <w:jc w:val="both"/>
              <w:rPr>
                <w:rFonts w:ascii="Calibri" w:hAnsi="Calibri" w:cstheme="minorHAnsi"/>
              </w:rPr>
            </w:pPr>
          </w:p>
        </w:tc>
        <w:tc>
          <w:tcPr>
            <w:tcW w:w="1134" w:type="dxa"/>
          </w:tcPr>
          <w:p w14:paraId="0F0BDCA6" w14:textId="77777777" w:rsidR="00610480" w:rsidRPr="00D72F90" w:rsidRDefault="00610480" w:rsidP="00610480">
            <w:pPr>
              <w:autoSpaceDE w:val="0"/>
              <w:autoSpaceDN w:val="0"/>
              <w:adjustRightInd w:val="0"/>
              <w:jc w:val="both"/>
              <w:rPr>
                <w:rFonts w:ascii="Calibri" w:hAnsi="Calibri" w:cstheme="minorHAnsi"/>
              </w:rPr>
            </w:pPr>
          </w:p>
        </w:tc>
        <w:tc>
          <w:tcPr>
            <w:tcW w:w="1984" w:type="dxa"/>
          </w:tcPr>
          <w:p w14:paraId="62E270D6" w14:textId="77777777" w:rsidR="00610480" w:rsidRPr="00D72F90" w:rsidRDefault="00610480" w:rsidP="00610480">
            <w:pPr>
              <w:autoSpaceDE w:val="0"/>
              <w:autoSpaceDN w:val="0"/>
              <w:adjustRightInd w:val="0"/>
              <w:jc w:val="both"/>
              <w:rPr>
                <w:rFonts w:ascii="Calibri" w:hAnsi="Calibri" w:cstheme="minorHAnsi"/>
              </w:rPr>
            </w:pPr>
          </w:p>
        </w:tc>
      </w:tr>
      <w:tr w:rsidR="00610480" w:rsidRPr="00D72F90" w14:paraId="3924BF74" w14:textId="240FAEB1" w:rsidTr="00610480">
        <w:tc>
          <w:tcPr>
            <w:tcW w:w="4395" w:type="dxa"/>
          </w:tcPr>
          <w:p w14:paraId="470FBA8F" w14:textId="0C5E09D9" w:rsidR="00610480" w:rsidRPr="00D72F90" w:rsidRDefault="00B903DE" w:rsidP="00610480">
            <w:pPr>
              <w:autoSpaceDE w:val="0"/>
              <w:autoSpaceDN w:val="0"/>
              <w:adjustRightInd w:val="0"/>
              <w:jc w:val="both"/>
              <w:rPr>
                <w:rFonts w:ascii="Calibri" w:hAnsi="Calibri" w:cstheme="minorHAnsi"/>
              </w:rPr>
            </w:pPr>
            <w:r>
              <w:rPr>
                <w:rFonts w:ascii="Calibri" w:hAnsi="Calibri" w:cstheme="minorHAnsi"/>
              </w:rPr>
              <w:t>5</w:t>
            </w:r>
            <w:r w:rsidR="009E0DAA">
              <w:rPr>
                <w:rFonts w:ascii="Calibri" w:hAnsi="Calibri" w:cstheme="minorHAnsi"/>
              </w:rPr>
              <w:t>4</w:t>
            </w:r>
            <w:r w:rsidR="00610480" w:rsidRPr="00D72F90">
              <w:rPr>
                <w:rFonts w:ascii="Calibri" w:hAnsi="Calibri" w:cstheme="minorHAnsi"/>
              </w:rPr>
              <w:t>. A licitação adota o critério de adjudicação por item?</w:t>
            </w:r>
          </w:p>
        </w:tc>
        <w:tc>
          <w:tcPr>
            <w:tcW w:w="1134" w:type="dxa"/>
          </w:tcPr>
          <w:p w14:paraId="4174CE8D" w14:textId="77777777" w:rsidR="00610480" w:rsidRPr="00D72F90" w:rsidRDefault="00610480" w:rsidP="00610480">
            <w:pPr>
              <w:autoSpaceDE w:val="0"/>
              <w:autoSpaceDN w:val="0"/>
              <w:adjustRightInd w:val="0"/>
              <w:jc w:val="both"/>
              <w:rPr>
                <w:rFonts w:ascii="Calibri" w:hAnsi="Calibri" w:cstheme="minorHAnsi"/>
              </w:rPr>
            </w:pPr>
          </w:p>
        </w:tc>
        <w:tc>
          <w:tcPr>
            <w:tcW w:w="1134" w:type="dxa"/>
          </w:tcPr>
          <w:p w14:paraId="42E01C00" w14:textId="77777777" w:rsidR="00610480" w:rsidRPr="00D72F90" w:rsidRDefault="00610480" w:rsidP="00610480">
            <w:pPr>
              <w:autoSpaceDE w:val="0"/>
              <w:autoSpaceDN w:val="0"/>
              <w:adjustRightInd w:val="0"/>
              <w:jc w:val="both"/>
              <w:rPr>
                <w:rFonts w:ascii="Calibri" w:hAnsi="Calibri" w:cstheme="minorHAnsi"/>
              </w:rPr>
            </w:pPr>
          </w:p>
        </w:tc>
        <w:tc>
          <w:tcPr>
            <w:tcW w:w="1984" w:type="dxa"/>
          </w:tcPr>
          <w:p w14:paraId="08AD73D4" w14:textId="77777777" w:rsidR="00610480" w:rsidRPr="00D72F90" w:rsidRDefault="00610480" w:rsidP="00610480">
            <w:pPr>
              <w:autoSpaceDE w:val="0"/>
              <w:autoSpaceDN w:val="0"/>
              <w:adjustRightInd w:val="0"/>
              <w:jc w:val="both"/>
              <w:rPr>
                <w:rFonts w:ascii="Calibri" w:hAnsi="Calibri" w:cstheme="minorHAnsi"/>
              </w:rPr>
            </w:pPr>
          </w:p>
        </w:tc>
      </w:tr>
      <w:tr w:rsidR="00610480" w:rsidRPr="00D72F90" w14:paraId="79D27866" w14:textId="01412FFC" w:rsidTr="00610480">
        <w:tc>
          <w:tcPr>
            <w:tcW w:w="4395" w:type="dxa"/>
          </w:tcPr>
          <w:p w14:paraId="51D1A2E0" w14:textId="097B5AF2" w:rsidR="00610480" w:rsidRPr="00D72F90" w:rsidRDefault="00B903DE" w:rsidP="00610480">
            <w:pPr>
              <w:autoSpaceDE w:val="0"/>
              <w:autoSpaceDN w:val="0"/>
              <w:adjustRightInd w:val="0"/>
              <w:jc w:val="both"/>
              <w:rPr>
                <w:rFonts w:ascii="Calibri" w:hAnsi="Calibri" w:cstheme="minorHAnsi"/>
              </w:rPr>
            </w:pPr>
            <w:proofErr w:type="gramStart"/>
            <w:r>
              <w:rPr>
                <w:rFonts w:ascii="Calibri" w:hAnsi="Calibri" w:cstheme="minorHAnsi"/>
              </w:rPr>
              <w:t>5</w:t>
            </w:r>
            <w:r w:rsidR="009E0DAA">
              <w:rPr>
                <w:rFonts w:ascii="Calibri" w:hAnsi="Calibri" w:cstheme="minorHAnsi"/>
              </w:rPr>
              <w:t>4</w:t>
            </w:r>
            <w:r w:rsidR="00610480" w:rsidRPr="00D72F90">
              <w:rPr>
                <w:rFonts w:ascii="Calibri" w:hAnsi="Calibri" w:cstheme="minorHAnsi"/>
              </w:rPr>
              <w:t>.1 Caso</w:t>
            </w:r>
            <w:proofErr w:type="gramEnd"/>
            <w:r w:rsidR="00610480" w:rsidRPr="00D72F90">
              <w:rPr>
                <w:rFonts w:ascii="Calibri" w:hAnsi="Calibri" w:cstheme="minorHAnsi"/>
              </w:rPr>
              <w:t xml:space="preserve"> utilizado critério de adjudicação por preço global de grupo de itens, foi apresentada justificativa? </w:t>
            </w:r>
            <w:r w:rsidR="00FE0655" w:rsidRPr="00D72F90">
              <w:rPr>
                <w:rFonts w:ascii="Calibri" w:hAnsi="Calibri" w:cs="Calibri"/>
              </w:rPr>
              <w:t>(TCU 2037/2019 – Acórdão Plenário)</w:t>
            </w:r>
          </w:p>
          <w:p w14:paraId="2BDAB91F" w14:textId="63F71DD0" w:rsidR="00610480" w:rsidRPr="00D72F90" w:rsidRDefault="00610480" w:rsidP="00610480">
            <w:pPr>
              <w:autoSpaceDE w:val="0"/>
              <w:autoSpaceDN w:val="0"/>
              <w:adjustRightInd w:val="0"/>
              <w:jc w:val="both"/>
              <w:rPr>
                <w:rFonts w:ascii="Calibri" w:hAnsi="Calibri" w:cstheme="minorHAnsi"/>
              </w:rPr>
            </w:pPr>
          </w:p>
        </w:tc>
        <w:tc>
          <w:tcPr>
            <w:tcW w:w="1134" w:type="dxa"/>
          </w:tcPr>
          <w:p w14:paraId="00FCB5AE" w14:textId="77777777" w:rsidR="00610480" w:rsidRPr="00D72F90" w:rsidRDefault="00610480" w:rsidP="00610480">
            <w:pPr>
              <w:autoSpaceDE w:val="0"/>
              <w:autoSpaceDN w:val="0"/>
              <w:adjustRightInd w:val="0"/>
              <w:jc w:val="both"/>
              <w:rPr>
                <w:rFonts w:ascii="Calibri" w:hAnsi="Calibri" w:cstheme="minorHAnsi"/>
              </w:rPr>
            </w:pPr>
          </w:p>
        </w:tc>
        <w:tc>
          <w:tcPr>
            <w:tcW w:w="1134" w:type="dxa"/>
          </w:tcPr>
          <w:p w14:paraId="2F59F5AE" w14:textId="77777777" w:rsidR="00610480" w:rsidRPr="00D72F90" w:rsidRDefault="00610480" w:rsidP="00610480">
            <w:pPr>
              <w:autoSpaceDE w:val="0"/>
              <w:autoSpaceDN w:val="0"/>
              <w:adjustRightInd w:val="0"/>
              <w:jc w:val="both"/>
              <w:rPr>
                <w:rFonts w:ascii="Calibri" w:hAnsi="Calibri" w:cstheme="minorHAnsi"/>
              </w:rPr>
            </w:pPr>
          </w:p>
        </w:tc>
        <w:tc>
          <w:tcPr>
            <w:tcW w:w="1984" w:type="dxa"/>
          </w:tcPr>
          <w:p w14:paraId="3CDA9137" w14:textId="77777777" w:rsidR="00610480" w:rsidRPr="00D72F90" w:rsidRDefault="00610480" w:rsidP="00610480">
            <w:pPr>
              <w:autoSpaceDE w:val="0"/>
              <w:autoSpaceDN w:val="0"/>
              <w:adjustRightInd w:val="0"/>
              <w:jc w:val="both"/>
              <w:rPr>
                <w:rFonts w:ascii="Calibri" w:hAnsi="Calibri" w:cstheme="minorHAnsi"/>
              </w:rPr>
            </w:pPr>
          </w:p>
        </w:tc>
      </w:tr>
    </w:tbl>
    <w:p w14:paraId="1A61D6FF" w14:textId="3B1AD94D" w:rsidR="00FC6941" w:rsidRPr="00D72F90" w:rsidRDefault="00FC6941" w:rsidP="00505AFC">
      <w:pPr>
        <w:jc w:val="both"/>
        <w:rPr>
          <w:rFonts w:ascii="Calibri" w:hAnsi="Calibri" w:cstheme="minorHAnsi"/>
        </w:rPr>
      </w:pPr>
    </w:p>
    <w:p w14:paraId="498A3456" w14:textId="77777777" w:rsidR="008B0334" w:rsidRPr="00D72F90" w:rsidRDefault="008B0334" w:rsidP="008B0334">
      <w:pPr>
        <w:jc w:val="right"/>
        <w:rPr>
          <w:rFonts w:ascii="Calibri" w:hAnsi="Calibri"/>
        </w:rPr>
      </w:pPr>
      <w:r w:rsidRPr="00D72F90">
        <w:rPr>
          <w:rFonts w:ascii="Calibri" w:hAnsi="Calibri"/>
        </w:rPr>
        <w:t>Em, ______ / _______ / _________</w:t>
      </w:r>
    </w:p>
    <w:p w14:paraId="560696E4" w14:textId="77777777" w:rsidR="008B0334" w:rsidRPr="00D72F90" w:rsidRDefault="008B0334" w:rsidP="008B0334">
      <w:pPr>
        <w:jc w:val="righ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3"/>
        <w:gridCol w:w="1491"/>
        <w:gridCol w:w="2257"/>
        <w:gridCol w:w="1249"/>
      </w:tblGrid>
      <w:tr w:rsidR="008B0334" w:rsidRPr="00D72F90" w14:paraId="3ABCF62C" w14:textId="77777777" w:rsidTr="000615C0">
        <w:tc>
          <w:tcPr>
            <w:tcW w:w="4390" w:type="dxa"/>
            <w:shd w:val="clear" w:color="auto" w:fill="auto"/>
          </w:tcPr>
          <w:p w14:paraId="55D785E3" w14:textId="77777777" w:rsidR="008B0334" w:rsidRPr="00D72F90" w:rsidRDefault="008B0334" w:rsidP="000615C0">
            <w:pPr>
              <w:jc w:val="center"/>
              <w:rPr>
                <w:rFonts w:ascii="Calibri" w:hAnsi="Calibri"/>
              </w:rPr>
            </w:pPr>
            <w:bookmarkStart w:id="3" w:name="_Hlk515527398"/>
            <w:r w:rsidRPr="00D72F90">
              <w:rPr>
                <w:rFonts w:ascii="Calibri" w:hAnsi="Calibri"/>
              </w:rPr>
              <w:t xml:space="preserve">Servidor Responsável pela verificação </w:t>
            </w:r>
          </w:p>
        </w:tc>
        <w:tc>
          <w:tcPr>
            <w:tcW w:w="1701" w:type="dxa"/>
            <w:shd w:val="clear" w:color="auto" w:fill="auto"/>
          </w:tcPr>
          <w:p w14:paraId="4838463B" w14:textId="77777777" w:rsidR="008B0334" w:rsidRPr="00D72F90" w:rsidRDefault="008B0334" w:rsidP="000615C0">
            <w:pPr>
              <w:jc w:val="center"/>
              <w:rPr>
                <w:rFonts w:ascii="Calibri" w:hAnsi="Calibri"/>
              </w:rPr>
            </w:pPr>
            <w:r w:rsidRPr="00D72F90">
              <w:rPr>
                <w:rFonts w:ascii="Calibri" w:hAnsi="Calibri"/>
              </w:rPr>
              <w:t>SIAPE</w:t>
            </w:r>
          </w:p>
        </w:tc>
        <w:tc>
          <w:tcPr>
            <w:tcW w:w="2551" w:type="dxa"/>
            <w:shd w:val="clear" w:color="auto" w:fill="auto"/>
          </w:tcPr>
          <w:p w14:paraId="31EB2D6F" w14:textId="77777777" w:rsidR="008B0334" w:rsidRPr="00D72F90" w:rsidRDefault="008B0334" w:rsidP="000615C0">
            <w:pPr>
              <w:jc w:val="center"/>
              <w:rPr>
                <w:rFonts w:ascii="Calibri" w:hAnsi="Calibri"/>
              </w:rPr>
            </w:pPr>
            <w:r w:rsidRPr="00D72F90">
              <w:rPr>
                <w:rFonts w:ascii="Calibri" w:hAnsi="Calibri"/>
              </w:rPr>
              <w:t>Assinatura</w:t>
            </w:r>
          </w:p>
        </w:tc>
        <w:tc>
          <w:tcPr>
            <w:tcW w:w="1410" w:type="dxa"/>
            <w:shd w:val="clear" w:color="auto" w:fill="auto"/>
          </w:tcPr>
          <w:p w14:paraId="263AD9A9" w14:textId="77777777" w:rsidR="008B0334" w:rsidRPr="00D72F90" w:rsidRDefault="008B0334" w:rsidP="000615C0">
            <w:pPr>
              <w:jc w:val="center"/>
              <w:rPr>
                <w:rFonts w:ascii="Calibri" w:hAnsi="Calibri"/>
              </w:rPr>
            </w:pPr>
            <w:r w:rsidRPr="00D72F90">
              <w:rPr>
                <w:rFonts w:ascii="Calibri" w:hAnsi="Calibri"/>
              </w:rPr>
              <w:t>Itens</w:t>
            </w:r>
          </w:p>
        </w:tc>
      </w:tr>
      <w:tr w:rsidR="008B0334" w:rsidRPr="00D72F90" w14:paraId="4475E27C" w14:textId="77777777" w:rsidTr="000615C0">
        <w:tc>
          <w:tcPr>
            <w:tcW w:w="4390" w:type="dxa"/>
            <w:shd w:val="clear" w:color="auto" w:fill="auto"/>
          </w:tcPr>
          <w:p w14:paraId="7E3CBE49" w14:textId="77777777" w:rsidR="008B0334" w:rsidRPr="00D72F90" w:rsidRDefault="008B0334" w:rsidP="000615C0">
            <w:pPr>
              <w:jc w:val="center"/>
              <w:rPr>
                <w:rFonts w:ascii="Calibri" w:hAnsi="Calibri"/>
              </w:rPr>
            </w:pPr>
          </w:p>
        </w:tc>
        <w:tc>
          <w:tcPr>
            <w:tcW w:w="1701" w:type="dxa"/>
            <w:shd w:val="clear" w:color="auto" w:fill="auto"/>
          </w:tcPr>
          <w:p w14:paraId="7B5D0195" w14:textId="77777777" w:rsidR="008B0334" w:rsidRPr="00D72F90" w:rsidRDefault="008B0334" w:rsidP="000615C0">
            <w:pPr>
              <w:jc w:val="center"/>
              <w:rPr>
                <w:rFonts w:ascii="Calibri" w:hAnsi="Calibri"/>
              </w:rPr>
            </w:pPr>
          </w:p>
        </w:tc>
        <w:tc>
          <w:tcPr>
            <w:tcW w:w="2551" w:type="dxa"/>
            <w:shd w:val="clear" w:color="auto" w:fill="auto"/>
          </w:tcPr>
          <w:p w14:paraId="3A12B621" w14:textId="77777777" w:rsidR="008B0334" w:rsidRPr="00D72F90" w:rsidRDefault="008B0334" w:rsidP="000615C0">
            <w:pPr>
              <w:jc w:val="center"/>
              <w:rPr>
                <w:rFonts w:ascii="Calibri" w:hAnsi="Calibri"/>
              </w:rPr>
            </w:pPr>
          </w:p>
        </w:tc>
        <w:tc>
          <w:tcPr>
            <w:tcW w:w="1410" w:type="dxa"/>
            <w:shd w:val="clear" w:color="auto" w:fill="auto"/>
          </w:tcPr>
          <w:p w14:paraId="7AE1D358" w14:textId="77777777" w:rsidR="008B0334" w:rsidRPr="00D72F90" w:rsidRDefault="008B0334" w:rsidP="000615C0">
            <w:pPr>
              <w:jc w:val="center"/>
              <w:rPr>
                <w:rFonts w:ascii="Calibri" w:hAnsi="Calibri"/>
              </w:rPr>
            </w:pPr>
          </w:p>
        </w:tc>
      </w:tr>
      <w:bookmarkEnd w:id="3"/>
    </w:tbl>
    <w:p w14:paraId="100F2243" w14:textId="2FA21C2A" w:rsidR="00D56386" w:rsidRPr="00D72F90" w:rsidRDefault="00D56386" w:rsidP="00505AFC">
      <w:pPr>
        <w:jc w:val="both"/>
        <w:rPr>
          <w:rFonts w:ascii="Calibri" w:hAnsi="Calibri" w:cstheme="minorHAnsi"/>
        </w:rPr>
      </w:pPr>
    </w:p>
    <w:p w14:paraId="791F3718" w14:textId="77777777" w:rsidR="00D56386" w:rsidRPr="00D72F90" w:rsidRDefault="00D56386" w:rsidP="00505AFC">
      <w:pPr>
        <w:jc w:val="both"/>
        <w:rPr>
          <w:rFonts w:ascii="Calibri" w:hAnsi="Calibri" w:cstheme="minorHAnsi"/>
        </w:rPr>
      </w:pPr>
    </w:p>
    <w:sectPr w:rsidR="00D56386" w:rsidRPr="00D72F90">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718CB" w14:textId="77777777" w:rsidR="001F6846" w:rsidRDefault="001F6846" w:rsidP="00FC6941">
      <w:r>
        <w:separator/>
      </w:r>
    </w:p>
  </w:endnote>
  <w:endnote w:type="continuationSeparator" w:id="0">
    <w:p w14:paraId="695C5127" w14:textId="77777777" w:rsidR="001F6846" w:rsidRDefault="001F6846" w:rsidP="00FC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E3635" w14:textId="7C018F2B" w:rsidR="001D0045" w:rsidRDefault="00610480" w:rsidP="00610480">
    <w:pPr>
      <w:pStyle w:val="Rodap"/>
      <w:rPr>
        <w:sz w:val="15"/>
        <w:szCs w:val="15"/>
      </w:rPr>
    </w:pPr>
    <w:r>
      <w:rPr>
        <w:sz w:val="15"/>
        <w:szCs w:val="15"/>
      </w:rPr>
      <w:t xml:space="preserve">Lista de Verificação adequada com base no </w:t>
    </w:r>
    <w:r w:rsidR="007E66B5">
      <w:rPr>
        <w:sz w:val="15"/>
        <w:szCs w:val="15"/>
      </w:rPr>
      <w:t>Modelo de Lista de Verificação de Contratações de Soluções de Tecnologia da Informação e Comunicação</w:t>
    </w:r>
  </w:p>
  <w:p w14:paraId="1AC2716A" w14:textId="1FEF5F44" w:rsidR="001D0045" w:rsidRDefault="00610480" w:rsidP="00610480">
    <w:pPr>
      <w:pStyle w:val="Rodap"/>
    </w:pPr>
    <w:r>
      <w:rPr>
        <w:sz w:val="15"/>
        <w:szCs w:val="15"/>
      </w:rPr>
      <w:t xml:space="preserve">V. </w:t>
    </w:r>
    <w:r w:rsidR="005B1E40">
      <w:rPr>
        <w:sz w:val="15"/>
        <w:szCs w:val="15"/>
      </w:rPr>
      <w:t>3</w:t>
    </w:r>
    <w:r>
      <w:rPr>
        <w:sz w:val="15"/>
        <w:szCs w:val="15"/>
      </w:rPr>
      <w:t xml:space="preserve">.0 – Atualizada </w:t>
    </w:r>
    <w:r w:rsidR="005B1E40">
      <w:rPr>
        <w:sz w:val="15"/>
        <w:szCs w:val="15"/>
      </w:rPr>
      <w:t>pela STI e</w:t>
    </w:r>
    <w:r>
      <w:rPr>
        <w:sz w:val="15"/>
        <w:szCs w:val="15"/>
      </w:rPr>
      <w:t xml:space="preserve"> validada pela DLC em </w:t>
    </w:r>
    <w:r w:rsidR="00DE3C0B">
      <w:rPr>
        <w:sz w:val="15"/>
        <w:szCs w:val="15"/>
      </w:rPr>
      <w:t>14</w:t>
    </w:r>
    <w:r>
      <w:rPr>
        <w:sz w:val="15"/>
        <w:szCs w:val="15"/>
      </w:rPr>
      <w:t>/</w:t>
    </w:r>
    <w:r w:rsidR="00DE3C0B">
      <w:rPr>
        <w:sz w:val="15"/>
        <w:szCs w:val="15"/>
      </w:rPr>
      <w:t>07</w:t>
    </w:r>
    <w:r w:rsidR="0013390F">
      <w:rPr>
        <w:sz w:val="15"/>
        <w:szCs w:val="15"/>
      </w:rPr>
      <w:t>/</w:t>
    </w:r>
    <w:r>
      <w:rPr>
        <w:sz w:val="15"/>
        <w:szCs w:val="15"/>
      </w:rPr>
      <w:t>202</w:t>
    </w:r>
    <w:r w:rsidR="005B1E40">
      <w:rPr>
        <w:sz w:val="15"/>
        <w:szCs w:val="15"/>
      </w:rPr>
      <w:t>1</w:t>
    </w:r>
    <w:r>
      <w:rPr>
        <w:sz w:val="15"/>
        <w:szCs w:val="15"/>
      </w:rPr>
      <w:t xml:space="preserve"> </w:t>
    </w:r>
  </w:p>
  <w:p w14:paraId="3085A130" w14:textId="1C787DD1" w:rsidR="001D0045" w:rsidRDefault="00610480" w:rsidP="004B3F31">
    <w:pPr>
      <w:pStyle w:val="Rodap"/>
      <w:tabs>
        <w:tab w:val="clear" w:pos="4252"/>
        <w:tab w:val="clear" w:pos="8504"/>
        <w:tab w:val="left" w:pos="1005"/>
      </w:tabs>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36B14" w14:textId="77777777" w:rsidR="001F6846" w:rsidRDefault="001F6846" w:rsidP="00FC6941">
      <w:r>
        <w:separator/>
      </w:r>
    </w:p>
  </w:footnote>
  <w:footnote w:type="continuationSeparator" w:id="0">
    <w:p w14:paraId="765FAC1C" w14:textId="77777777" w:rsidR="001F6846" w:rsidRDefault="001F6846" w:rsidP="00FC6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D86F8" w14:textId="51332F07" w:rsidR="000A6F7C" w:rsidRDefault="000A6F7C" w:rsidP="000A6F7C">
    <w:r>
      <w:rPr>
        <w:noProof/>
        <w:bdr w:val="none" w:sz="0" w:space="0" w:color="auto" w:frame="1"/>
      </w:rPr>
      <w:drawing>
        <wp:anchor distT="0" distB="0" distL="114300" distR="114300" simplePos="0" relativeHeight="251658240" behindDoc="1" locked="0" layoutInCell="1" allowOverlap="1" wp14:anchorId="786AEA22" wp14:editId="05AF28C5">
          <wp:simplePos x="0" y="0"/>
          <wp:positionH relativeFrom="column">
            <wp:posOffset>3341028</wp:posOffset>
          </wp:positionH>
          <wp:positionV relativeFrom="paragraph">
            <wp:posOffset>110490</wp:posOffset>
          </wp:positionV>
          <wp:extent cx="2167255" cy="597535"/>
          <wp:effectExtent l="0" t="0" r="0" b="0"/>
          <wp:wrapNone/>
          <wp:docPr id="6" name="Imagem 6"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Texto&#10;&#10;Descrição gerada automa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29923" t="33073" b="25768"/>
                  <a:stretch/>
                </pic:blipFill>
                <pic:spPr bwMode="auto">
                  <a:xfrm>
                    <a:off x="0" y="0"/>
                    <a:ext cx="2167255" cy="597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7975" w:rsidRPr="00BD7975">
      <w:rPr>
        <w:rFonts w:ascii="Arial" w:hAnsi="Arial"/>
        <w:noProof/>
      </w:rPr>
      <w:drawing>
        <wp:inline distT="0" distB="0" distL="0" distR="0" wp14:anchorId="3CF1197D" wp14:editId="229AD718">
          <wp:extent cx="1641230" cy="8013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rotWithShape="1">
                  <a:blip r:embed="rId2">
                    <a:extLst>
                      <a:ext uri="{28A0092B-C50C-407E-A947-70E740481C1C}">
                        <a14:useLocalDpi xmlns:a14="http://schemas.microsoft.com/office/drawing/2010/main" val="0"/>
                      </a:ext>
                    </a:extLst>
                  </a:blip>
                  <a:srcRect r="64742"/>
                  <a:stretch/>
                </pic:blipFill>
                <pic:spPr bwMode="auto">
                  <a:xfrm>
                    <a:off x="0" y="0"/>
                    <a:ext cx="1680857" cy="820719"/>
                  </a:xfrm>
                  <a:prstGeom prst="rect">
                    <a:avLst/>
                  </a:prstGeom>
                  <a:noFill/>
                  <a:ln>
                    <a:noFill/>
                  </a:ln>
                  <a:extLst>
                    <a:ext uri="{53640926-AAD7-44D8-BBD7-CCE9431645EC}">
                      <a14:shadowObscured xmlns:a14="http://schemas.microsoft.com/office/drawing/2010/main"/>
                    </a:ext>
                  </a:extLst>
                </pic:spPr>
              </pic:pic>
            </a:graphicData>
          </a:graphic>
        </wp:inline>
      </w:drawing>
    </w:r>
    <w:r w:rsidRPr="000A6F7C">
      <w:rPr>
        <w:bdr w:val="none" w:sz="0" w:space="0" w:color="auto" w:frame="1"/>
      </w:rPr>
      <w:t xml:space="preserve"> </w:t>
    </w:r>
    <w:r>
      <w:rPr>
        <w:bdr w:val="none" w:sz="0" w:space="0" w:color="auto" w:frame="1"/>
      </w:rPr>
      <w:fldChar w:fldCharType="begin"/>
    </w:r>
    <w:r>
      <w:rPr>
        <w:bdr w:val="none" w:sz="0" w:space="0" w:color="auto" w:frame="1"/>
      </w:rPr>
      <w:instrText xml:space="preserve"> INCLUDEPICTURE "https://lh3.googleusercontent.com/O5u5hLP3pu65It8eEXRRq_VPzF1D0kHwZrenBlveVutPBAAMt0hZ4wxtcR7odveDOr-UEbnx0xOcr79tEqPh5zHueKQ8Doib9s6Iadp1bbKmujzFnnS5PTyq3cXmcccFBvz6dq4z" \* MERGEFORMATINET </w:instrText>
    </w:r>
    <w:r>
      <w:rPr>
        <w:bdr w:val="none" w:sz="0" w:space="0" w:color="auto" w:frame="1"/>
      </w:rPr>
      <w:fldChar w:fldCharType="end"/>
    </w:r>
  </w:p>
  <w:p w14:paraId="5E826AA7" w14:textId="451FB754" w:rsidR="00BD7975" w:rsidRDefault="00BD7975" w:rsidP="00BD7975">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5584B"/>
    <w:multiLevelType w:val="hybridMultilevel"/>
    <w:tmpl w:val="06BEE8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941"/>
    <w:rsid w:val="000153AF"/>
    <w:rsid w:val="0002175D"/>
    <w:rsid w:val="00030FB6"/>
    <w:rsid w:val="000572B1"/>
    <w:rsid w:val="0005777E"/>
    <w:rsid w:val="0006182B"/>
    <w:rsid w:val="0006467F"/>
    <w:rsid w:val="000656B4"/>
    <w:rsid w:val="0006616A"/>
    <w:rsid w:val="000809E8"/>
    <w:rsid w:val="00082AB4"/>
    <w:rsid w:val="00085DBF"/>
    <w:rsid w:val="000A6F7C"/>
    <w:rsid w:val="000B13DF"/>
    <w:rsid w:val="000C2A53"/>
    <w:rsid w:val="001070A7"/>
    <w:rsid w:val="001129F3"/>
    <w:rsid w:val="001262EF"/>
    <w:rsid w:val="0013390F"/>
    <w:rsid w:val="00140056"/>
    <w:rsid w:val="00147336"/>
    <w:rsid w:val="001475BC"/>
    <w:rsid w:val="00165ACE"/>
    <w:rsid w:val="001818C6"/>
    <w:rsid w:val="00187AA9"/>
    <w:rsid w:val="001A0AC4"/>
    <w:rsid w:val="001A541A"/>
    <w:rsid w:val="001B2E49"/>
    <w:rsid w:val="001B3A5B"/>
    <w:rsid w:val="001D61A6"/>
    <w:rsid w:val="001D7128"/>
    <w:rsid w:val="001E4A4B"/>
    <w:rsid w:val="001F1432"/>
    <w:rsid w:val="001F6846"/>
    <w:rsid w:val="002041C0"/>
    <w:rsid w:val="0021028A"/>
    <w:rsid w:val="00253FB9"/>
    <w:rsid w:val="002623E5"/>
    <w:rsid w:val="00270DB9"/>
    <w:rsid w:val="0028125E"/>
    <w:rsid w:val="002872A1"/>
    <w:rsid w:val="00291403"/>
    <w:rsid w:val="00294785"/>
    <w:rsid w:val="002959F7"/>
    <w:rsid w:val="002A3DEF"/>
    <w:rsid w:val="002B378A"/>
    <w:rsid w:val="002B4A41"/>
    <w:rsid w:val="002C132D"/>
    <w:rsid w:val="002C2A38"/>
    <w:rsid w:val="002E6181"/>
    <w:rsid w:val="002F25C3"/>
    <w:rsid w:val="002F3E3F"/>
    <w:rsid w:val="002F659C"/>
    <w:rsid w:val="00306332"/>
    <w:rsid w:val="00307BE9"/>
    <w:rsid w:val="003160DF"/>
    <w:rsid w:val="00321F91"/>
    <w:rsid w:val="00336072"/>
    <w:rsid w:val="00343654"/>
    <w:rsid w:val="00344DD7"/>
    <w:rsid w:val="00376391"/>
    <w:rsid w:val="00397213"/>
    <w:rsid w:val="003A3278"/>
    <w:rsid w:val="003A45DB"/>
    <w:rsid w:val="003A62D2"/>
    <w:rsid w:val="003B0696"/>
    <w:rsid w:val="003C483A"/>
    <w:rsid w:val="003C49F2"/>
    <w:rsid w:val="003C7187"/>
    <w:rsid w:val="003E209C"/>
    <w:rsid w:val="003E2CED"/>
    <w:rsid w:val="003E5971"/>
    <w:rsid w:val="0041006E"/>
    <w:rsid w:val="0041154B"/>
    <w:rsid w:val="00414FC1"/>
    <w:rsid w:val="00433435"/>
    <w:rsid w:val="004709A7"/>
    <w:rsid w:val="00486667"/>
    <w:rsid w:val="0048752F"/>
    <w:rsid w:val="004930F0"/>
    <w:rsid w:val="0049657D"/>
    <w:rsid w:val="004A3A02"/>
    <w:rsid w:val="004B0EC9"/>
    <w:rsid w:val="004D56CD"/>
    <w:rsid w:val="004E197E"/>
    <w:rsid w:val="004E65E9"/>
    <w:rsid w:val="004E7D60"/>
    <w:rsid w:val="00505A40"/>
    <w:rsid w:val="00505AFC"/>
    <w:rsid w:val="00507483"/>
    <w:rsid w:val="00521603"/>
    <w:rsid w:val="00531F88"/>
    <w:rsid w:val="00536FD3"/>
    <w:rsid w:val="00547297"/>
    <w:rsid w:val="00556270"/>
    <w:rsid w:val="00556E5B"/>
    <w:rsid w:val="0056486D"/>
    <w:rsid w:val="00565B64"/>
    <w:rsid w:val="005773FF"/>
    <w:rsid w:val="00580F5B"/>
    <w:rsid w:val="005832E6"/>
    <w:rsid w:val="00584988"/>
    <w:rsid w:val="00584B11"/>
    <w:rsid w:val="00586205"/>
    <w:rsid w:val="00591784"/>
    <w:rsid w:val="00592E56"/>
    <w:rsid w:val="005946C3"/>
    <w:rsid w:val="005B1E40"/>
    <w:rsid w:val="005B2886"/>
    <w:rsid w:val="005B47C2"/>
    <w:rsid w:val="005B5517"/>
    <w:rsid w:val="005B557C"/>
    <w:rsid w:val="005C3D4E"/>
    <w:rsid w:val="00610480"/>
    <w:rsid w:val="0061246E"/>
    <w:rsid w:val="00617A39"/>
    <w:rsid w:val="006244E8"/>
    <w:rsid w:val="00645AA2"/>
    <w:rsid w:val="00694369"/>
    <w:rsid w:val="006A1AA8"/>
    <w:rsid w:val="006A63C1"/>
    <w:rsid w:val="006D4403"/>
    <w:rsid w:val="006F502C"/>
    <w:rsid w:val="006F761C"/>
    <w:rsid w:val="006F7EB7"/>
    <w:rsid w:val="007106DF"/>
    <w:rsid w:val="00711A6B"/>
    <w:rsid w:val="00714C05"/>
    <w:rsid w:val="00727590"/>
    <w:rsid w:val="007405BD"/>
    <w:rsid w:val="0075100F"/>
    <w:rsid w:val="00763690"/>
    <w:rsid w:val="00772F7C"/>
    <w:rsid w:val="00775592"/>
    <w:rsid w:val="00787AC1"/>
    <w:rsid w:val="007C6A95"/>
    <w:rsid w:val="007E1324"/>
    <w:rsid w:val="007E66B5"/>
    <w:rsid w:val="007E6A97"/>
    <w:rsid w:val="007F0064"/>
    <w:rsid w:val="007F07A9"/>
    <w:rsid w:val="00814011"/>
    <w:rsid w:val="0081609B"/>
    <w:rsid w:val="00834072"/>
    <w:rsid w:val="008356E8"/>
    <w:rsid w:val="008357D7"/>
    <w:rsid w:val="00842EE3"/>
    <w:rsid w:val="008557F7"/>
    <w:rsid w:val="00856D8A"/>
    <w:rsid w:val="00867F81"/>
    <w:rsid w:val="00880ACA"/>
    <w:rsid w:val="00880FD4"/>
    <w:rsid w:val="008834CD"/>
    <w:rsid w:val="00884BB7"/>
    <w:rsid w:val="00892031"/>
    <w:rsid w:val="008A3D84"/>
    <w:rsid w:val="008B0334"/>
    <w:rsid w:val="008B241E"/>
    <w:rsid w:val="008B44EA"/>
    <w:rsid w:val="008E0539"/>
    <w:rsid w:val="009103BF"/>
    <w:rsid w:val="009124CA"/>
    <w:rsid w:val="009166DE"/>
    <w:rsid w:val="00920DE6"/>
    <w:rsid w:val="00924D8E"/>
    <w:rsid w:val="00926EB6"/>
    <w:rsid w:val="00960634"/>
    <w:rsid w:val="00961E78"/>
    <w:rsid w:val="0097160D"/>
    <w:rsid w:val="0097545B"/>
    <w:rsid w:val="00975FEE"/>
    <w:rsid w:val="00994EAF"/>
    <w:rsid w:val="009966B4"/>
    <w:rsid w:val="009A6C4A"/>
    <w:rsid w:val="009D7470"/>
    <w:rsid w:val="009D7665"/>
    <w:rsid w:val="009E0DAA"/>
    <w:rsid w:val="009E6A12"/>
    <w:rsid w:val="009F4306"/>
    <w:rsid w:val="00A07A02"/>
    <w:rsid w:val="00A148E8"/>
    <w:rsid w:val="00A20992"/>
    <w:rsid w:val="00A267D1"/>
    <w:rsid w:val="00A33ED0"/>
    <w:rsid w:val="00A36320"/>
    <w:rsid w:val="00A46471"/>
    <w:rsid w:val="00A530FC"/>
    <w:rsid w:val="00A53141"/>
    <w:rsid w:val="00A614F8"/>
    <w:rsid w:val="00A7399B"/>
    <w:rsid w:val="00A80031"/>
    <w:rsid w:val="00A8036B"/>
    <w:rsid w:val="00A9137A"/>
    <w:rsid w:val="00AB65C5"/>
    <w:rsid w:val="00AC4F3B"/>
    <w:rsid w:val="00AC5978"/>
    <w:rsid w:val="00AC7A12"/>
    <w:rsid w:val="00AD2048"/>
    <w:rsid w:val="00AF191D"/>
    <w:rsid w:val="00AF4A6A"/>
    <w:rsid w:val="00B11A5B"/>
    <w:rsid w:val="00B12F8B"/>
    <w:rsid w:val="00B32418"/>
    <w:rsid w:val="00B359F3"/>
    <w:rsid w:val="00B3791E"/>
    <w:rsid w:val="00B37987"/>
    <w:rsid w:val="00B52EE5"/>
    <w:rsid w:val="00B73582"/>
    <w:rsid w:val="00B77B0C"/>
    <w:rsid w:val="00B8443C"/>
    <w:rsid w:val="00B86799"/>
    <w:rsid w:val="00B903DE"/>
    <w:rsid w:val="00BA7D55"/>
    <w:rsid w:val="00BB326A"/>
    <w:rsid w:val="00BD5012"/>
    <w:rsid w:val="00BD55DA"/>
    <w:rsid w:val="00BD7150"/>
    <w:rsid w:val="00BD7975"/>
    <w:rsid w:val="00BE3D09"/>
    <w:rsid w:val="00BF1B3F"/>
    <w:rsid w:val="00C00E5F"/>
    <w:rsid w:val="00C15D04"/>
    <w:rsid w:val="00C16384"/>
    <w:rsid w:val="00C2247E"/>
    <w:rsid w:val="00C3308E"/>
    <w:rsid w:val="00C33205"/>
    <w:rsid w:val="00C45C01"/>
    <w:rsid w:val="00C517A9"/>
    <w:rsid w:val="00C62557"/>
    <w:rsid w:val="00C9445F"/>
    <w:rsid w:val="00CA4500"/>
    <w:rsid w:val="00CA58F2"/>
    <w:rsid w:val="00CB3DD6"/>
    <w:rsid w:val="00CD4C80"/>
    <w:rsid w:val="00CE79B0"/>
    <w:rsid w:val="00D00816"/>
    <w:rsid w:val="00D46EFA"/>
    <w:rsid w:val="00D530C6"/>
    <w:rsid w:val="00D56386"/>
    <w:rsid w:val="00D62A1C"/>
    <w:rsid w:val="00D64E3F"/>
    <w:rsid w:val="00D7232B"/>
    <w:rsid w:val="00D72F90"/>
    <w:rsid w:val="00D875F5"/>
    <w:rsid w:val="00DA1B49"/>
    <w:rsid w:val="00DA632F"/>
    <w:rsid w:val="00DC124B"/>
    <w:rsid w:val="00DD1207"/>
    <w:rsid w:val="00DD63F5"/>
    <w:rsid w:val="00DE3C0B"/>
    <w:rsid w:val="00DE5ECD"/>
    <w:rsid w:val="00DF05A3"/>
    <w:rsid w:val="00DF0E37"/>
    <w:rsid w:val="00DF3BF7"/>
    <w:rsid w:val="00E12067"/>
    <w:rsid w:val="00E1527B"/>
    <w:rsid w:val="00E17586"/>
    <w:rsid w:val="00E25BDD"/>
    <w:rsid w:val="00E32180"/>
    <w:rsid w:val="00E3473B"/>
    <w:rsid w:val="00E3571E"/>
    <w:rsid w:val="00E44B2E"/>
    <w:rsid w:val="00E46322"/>
    <w:rsid w:val="00E700E8"/>
    <w:rsid w:val="00E7680A"/>
    <w:rsid w:val="00E80B55"/>
    <w:rsid w:val="00E80EE2"/>
    <w:rsid w:val="00E923B4"/>
    <w:rsid w:val="00EA54F5"/>
    <w:rsid w:val="00ED094E"/>
    <w:rsid w:val="00EE1A85"/>
    <w:rsid w:val="00EF07C1"/>
    <w:rsid w:val="00EF594A"/>
    <w:rsid w:val="00F010F3"/>
    <w:rsid w:val="00F05EE2"/>
    <w:rsid w:val="00F1585B"/>
    <w:rsid w:val="00F44B1E"/>
    <w:rsid w:val="00F51859"/>
    <w:rsid w:val="00F573FA"/>
    <w:rsid w:val="00F647A3"/>
    <w:rsid w:val="00F65565"/>
    <w:rsid w:val="00F729FD"/>
    <w:rsid w:val="00F73AE8"/>
    <w:rsid w:val="00F768A5"/>
    <w:rsid w:val="00F80A31"/>
    <w:rsid w:val="00F90283"/>
    <w:rsid w:val="00F958B4"/>
    <w:rsid w:val="00FA3694"/>
    <w:rsid w:val="00FB1EF4"/>
    <w:rsid w:val="00FC6941"/>
    <w:rsid w:val="00FD1DA3"/>
    <w:rsid w:val="00FD7CD1"/>
    <w:rsid w:val="00FE0655"/>
    <w:rsid w:val="00FE2D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3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DA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C6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FC6941"/>
    <w:rPr>
      <w:i/>
      <w:iCs/>
    </w:rPr>
  </w:style>
  <w:style w:type="paragraph" w:styleId="Textodenotaderodap">
    <w:name w:val="footnote text"/>
    <w:basedOn w:val="Normal"/>
    <w:link w:val="TextodenotaderodapChar"/>
    <w:uiPriority w:val="99"/>
    <w:semiHidden/>
    <w:unhideWhenUsed/>
    <w:rsid w:val="00FC6941"/>
    <w:rPr>
      <w:sz w:val="20"/>
      <w:szCs w:val="20"/>
    </w:rPr>
  </w:style>
  <w:style w:type="character" w:customStyle="1" w:styleId="TextodenotaderodapChar">
    <w:name w:val="Texto de nota de rodapé Char"/>
    <w:basedOn w:val="Fontepargpadro"/>
    <w:link w:val="Textodenotaderodap"/>
    <w:uiPriority w:val="99"/>
    <w:semiHidden/>
    <w:rsid w:val="00FC6941"/>
    <w:rPr>
      <w:sz w:val="20"/>
      <w:szCs w:val="20"/>
    </w:rPr>
  </w:style>
  <w:style w:type="character" w:styleId="Refdenotaderodap">
    <w:name w:val="footnote reference"/>
    <w:basedOn w:val="Fontepargpadro"/>
    <w:uiPriority w:val="99"/>
    <w:semiHidden/>
    <w:unhideWhenUsed/>
    <w:rsid w:val="00FC6941"/>
    <w:rPr>
      <w:vertAlign w:val="superscript"/>
    </w:rPr>
  </w:style>
  <w:style w:type="paragraph" w:customStyle="1" w:styleId="dou-paragraph">
    <w:name w:val="dou-paragraph"/>
    <w:basedOn w:val="Normal"/>
    <w:rsid w:val="00FC6941"/>
    <w:pPr>
      <w:spacing w:before="100" w:beforeAutospacing="1" w:after="100" w:afterAutospacing="1"/>
    </w:pPr>
  </w:style>
  <w:style w:type="paragraph" w:customStyle="1" w:styleId="LO-Normal">
    <w:name w:val="LO-Normal"/>
    <w:qFormat/>
    <w:rsid w:val="00FC6941"/>
    <w:pPr>
      <w:keepNext/>
      <w:widowControl w:val="0"/>
      <w:shd w:val="clear" w:color="auto" w:fill="FFFFFF"/>
      <w:suppressAutoHyphens/>
      <w:spacing w:after="0" w:line="240" w:lineRule="auto"/>
      <w:textAlignment w:val="baseline"/>
    </w:pPr>
    <w:rPr>
      <w:rFonts w:ascii="Times New Roman" w:eastAsia="Droid Sans Fallback" w:hAnsi="Times New Roman" w:cs="Lohit Hindi"/>
      <w:sz w:val="24"/>
      <w:szCs w:val="24"/>
      <w:lang w:eastAsia="zh-CN" w:bidi="hi-IN"/>
    </w:rPr>
  </w:style>
  <w:style w:type="character" w:customStyle="1" w:styleId="eop">
    <w:name w:val="eop"/>
    <w:basedOn w:val="Fontepargpadro"/>
    <w:rsid w:val="00FC6941"/>
  </w:style>
  <w:style w:type="paragraph" w:customStyle="1" w:styleId="textbody">
    <w:name w:val="textbody"/>
    <w:basedOn w:val="Normal"/>
    <w:rsid w:val="00FC6941"/>
    <w:pPr>
      <w:spacing w:before="100" w:beforeAutospacing="1" w:after="100" w:afterAutospacing="1"/>
    </w:pPr>
  </w:style>
  <w:style w:type="character" w:styleId="Refdecomentrio">
    <w:name w:val="annotation reference"/>
    <w:basedOn w:val="Fontepargpadro"/>
    <w:uiPriority w:val="99"/>
    <w:semiHidden/>
    <w:unhideWhenUsed/>
    <w:rsid w:val="00FC6941"/>
    <w:rPr>
      <w:sz w:val="16"/>
      <w:szCs w:val="16"/>
    </w:rPr>
  </w:style>
  <w:style w:type="paragraph" w:styleId="Textodecomentrio">
    <w:name w:val="annotation text"/>
    <w:basedOn w:val="Normal"/>
    <w:link w:val="TextodecomentrioChar"/>
    <w:uiPriority w:val="99"/>
    <w:semiHidden/>
    <w:unhideWhenUsed/>
    <w:rsid w:val="00FC6941"/>
    <w:rPr>
      <w:sz w:val="20"/>
      <w:szCs w:val="20"/>
    </w:rPr>
  </w:style>
  <w:style w:type="character" w:customStyle="1" w:styleId="TextodecomentrioChar">
    <w:name w:val="Texto de comentário Char"/>
    <w:basedOn w:val="Fontepargpadro"/>
    <w:link w:val="Textodecomentrio"/>
    <w:uiPriority w:val="99"/>
    <w:semiHidden/>
    <w:rsid w:val="00FC6941"/>
    <w:rPr>
      <w:sz w:val="20"/>
      <w:szCs w:val="20"/>
    </w:rPr>
  </w:style>
  <w:style w:type="paragraph" w:styleId="Rodap">
    <w:name w:val="footer"/>
    <w:basedOn w:val="Normal"/>
    <w:link w:val="RodapChar"/>
    <w:unhideWhenUsed/>
    <w:rsid w:val="00FC6941"/>
    <w:pPr>
      <w:tabs>
        <w:tab w:val="center" w:pos="4252"/>
        <w:tab w:val="right" w:pos="8504"/>
      </w:tabs>
    </w:pPr>
  </w:style>
  <w:style w:type="character" w:customStyle="1" w:styleId="RodapChar">
    <w:name w:val="Rodapé Char"/>
    <w:basedOn w:val="Fontepargpadro"/>
    <w:link w:val="Rodap"/>
    <w:rsid w:val="00FC6941"/>
  </w:style>
  <w:style w:type="paragraph" w:styleId="Textodebalo">
    <w:name w:val="Balloon Text"/>
    <w:basedOn w:val="Normal"/>
    <w:link w:val="TextodebaloChar"/>
    <w:uiPriority w:val="99"/>
    <w:semiHidden/>
    <w:unhideWhenUsed/>
    <w:rsid w:val="00FC6941"/>
    <w:rPr>
      <w:rFonts w:ascii="Segoe UI" w:hAnsi="Segoe UI" w:cs="Segoe UI"/>
      <w:sz w:val="18"/>
      <w:szCs w:val="18"/>
    </w:rPr>
  </w:style>
  <w:style w:type="character" w:customStyle="1" w:styleId="TextodebaloChar">
    <w:name w:val="Texto de balão Char"/>
    <w:basedOn w:val="Fontepargpadro"/>
    <w:link w:val="Textodebalo"/>
    <w:uiPriority w:val="99"/>
    <w:semiHidden/>
    <w:rsid w:val="00FC6941"/>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48752F"/>
    <w:rPr>
      <w:b/>
      <w:bCs/>
    </w:rPr>
  </w:style>
  <w:style w:type="character" w:customStyle="1" w:styleId="AssuntodocomentrioChar">
    <w:name w:val="Assunto do comentário Char"/>
    <w:basedOn w:val="TextodecomentrioChar"/>
    <w:link w:val="Assuntodocomentrio"/>
    <w:uiPriority w:val="99"/>
    <w:semiHidden/>
    <w:rsid w:val="0048752F"/>
    <w:rPr>
      <w:b/>
      <w:bCs/>
      <w:sz w:val="20"/>
      <w:szCs w:val="20"/>
    </w:rPr>
  </w:style>
  <w:style w:type="character" w:styleId="Hyperlink">
    <w:name w:val="Hyperlink"/>
    <w:uiPriority w:val="99"/>
    <w:unhideWhenUsed/>
    <w:rsid w:val="00D56386"/>
    <w:rPr>
      <w:color w:val="0000FF"/>
      <w:u w:val="single"/>
    </w:rPr>
  </w:style>
  <w:style w:type="paragraph" w:styleId="Cabealho">
    <w:name w:val="header"/>
    <w:basedOn w:val="Normal"/>
    <w:link w:val="CabealhoChar"/>
    <w:uiPriority w:val="99"/>
    <w:unhideWhenUsed/>
    <w:rsid w:val="006A63C1"/>
    <w:pPr>
      <w:tabs>
        <w:tab w:val="center" w:pos="4252"/>
        <w:tab w:val="right" w:pos="8504"/>
      </w:tabs>
    </w:pPr>
  </w:style>
  <w:style w:type="character" w:customStyle="1" w:styleId="CabealhoChar">
    <w:name w:val="Cabeçalho Char"/>
    <w:basedOn w:val="Fontepargpadro"/>
    <w:link w:val="Cabealho"/>
    <w:uiPriority w:val="99"/>
    <w:rsid w:val="006A63C1"/>
  </w:style>
  <w:style w:type="paragraph" w:styleId="PargrafodaLista">
    <w:name w:val="List Paragraph"/>
    <w:basedOn w:val="Normal"/>
    <w:uiPriority w:val="34"/>
    <w:qFormat/>
    <w:rsid w:val="00AB65C5"/>
    <w:pPr>
      <w:ind w:left="720"/>
      <w:contextualSpacing/>
    </w:pPr>
  </w:style>
  <w:style w:type="character" w:customStyle="1" w:styleId="UnresolvedMention">
    <w:name w:val="Unresolved Mention"/>
    <w:basedOn w:val="Fontepargpadro"/>
    <w:uiPriority w:val="99"/>
    <w:semiHidden/>
    <w:unhideWhenUsed/>
    <w:rsid w:val="005B5517"/>
    <w:rPr>
      <w:color w:val="605E5C"/>
      <w:shd w:val="clear" w:color="auto" w:fill="E1DFDD"/>
    </w:rPr>
  </w:style>
  <w:style w:type="character" w:styleId="HiperlinkVisitado">
    <w:name w:val="FollowedHyperlink"/>
    <w:basedOn w:val="Fontepargpadro"/>
    <w:uiPriority w:val="99"/>
    <w:semiHidden/>
    <w:unhideWhenUsed/>
    <w:rsid w:val="005B5517"/>
    <w:rPr>
      <w:color w:val="954F72" w:themeColor="followedHyperlink"/>
      <w:u w:val="single"/>
    </w:rPr>
  </w:style>
  <w:style w:type="character" w:styleId="Forte">
    <w:name w:val="Strong"/>
    <w:basedOn w:val="Fontepargpadro"/>
    <w:qFormat/>
    <w:rsid w:val="006D44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DA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C6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FC6941"/>
    <w:rPr>
      <w:i/>
      <w:iCs/>
    </w:rPr>
  </w:style>
  <w:style w:type="paragraph" w:styleId="Textodenotaderodap">
    <w:name w:val="footnote text"/>
    <w:basedOn w:val="Normal"/>
    <w:link w:val="TextodenotaderodapChar"/>
    <w:uiPriority w:val="99"/>
    <w:semiHidden/>
    <w:unhideWhenUsed/>
    <w:rsid w:val="00FC6941"/>
    <w:rPr>
      <w:sz w:val="20"/>
      <w:szCs w:val="20"/>
    </w:rPr>
  </w:style>
  <w:style w:type="character" w:customStyle="1" w:styleId="TextodenotaderodapChar">
    <w:name w:val="Texto de nota de rodapé Char"/>
    <w:basedOn w:val="Fontepargpadro"/>
    <w:link w:val="Textodenotaderodap"/>
    <w:uiPriority w:val="99"/>
    <w:semiHidden/>
    <w:rsid w:val="00FC6941"/>
    <w:rPr>
      <w:sz w:val="20"/>
      <w:szCs w:val="20"/>
    </w:rPr>
  </w:style>
  <w:style w:type="character" w:styleId="Refdenotaderodap">
    <w:name w:val="footnote reference"/>
    <w:basedOn w:val="Fontepargpadro"/>
    <w:uiPriority w:val="99"/>
    <w:semiHidden/>
    <w:unhideWhenUsed/>
    <w:rsid w:val="00FC6941"/>
    <w:rPr>
      <w:vertAlign w:val="superscript"/>
    </w:rPr>
  </w:style>
  <w:style w:type="paragraph" w:customStyle="1" w:styleId="dou-paragraph">
    <w:name w:val="dou-paragraph"/>
    <w:basedOn w:val="Normal"/>
    <w:rsid w:val="00FC6941"/>
    <w:pPr>
      <w:spacing w:before="100" w:beforeAutospacing="1" w:after="100" w:afterAutospacing="1"/>
    </w:pPr>
  </w:style>
  <w:style w:type="paragraph" w:customStyle="1" w:styleId="LO-Normal">
    <w:name w:val="LO-Normal"/>
    <w:qFormat/>
    <w:rsid w:val="00FC6941"/>
    <w:pPr>
      <w:keepNext/>
      <w:widowControl w:val="0"/>
      <w:shd w:val="clear" w:color="auto" w:fill="FFFFFF"/>
      <w:suppressAutoHyphens/>
      <w:spacing w:after="0" w:line="240" w:lineRule="auto"/>
      <w:textAlignment w:val="baseline"/>
    </w:pPr>
    <w:rPr>
      <w:rFonts w:ascii="Times New Roman" w:eastAsia="Droid Sans Fallback" w:hAnsi="Times New Roman" w:cs="Lohit Hindi"/>
      <w:sz w:val="24"/>
      <w:szCs w:val="24"/>
      <w:lang w:eastAsia="zh-CN" w:bidi="hi-IN"/>
    </w:rPr>
  </w:style>
  <w:style w:type="character" w:customStyle="1" w:styleId="eop">
    <w:name w:val="eop"/>
    <w:basedOn w:val="Fontepargpadro"/>
    <w:rsid w:val="00FC6941"/>
  </w:style>
  <w:style w:type="paragraph" w:customStyle="1" w:styleId="textbody">
    <w:name w:val="textbody"/>
    <w:basedOn w:val="Normal"/>
    <w:rsid w:val="00FC6941"/>
    <w:pPr>
      <w:spacing w:before="100" w:beforeAutospacing="1" w:after="100" w:afterAutospacing="1"/>
    </w:pPr>
  </w:style>
  <w:style w:type="character" w:styleId="Refdecomentrio">
    <w:name w:val="annotation reference"/>
    <w:basedOn w:val="Fontepargpadro"/>
    <w:uiPriority w:val="99"/>
    <w:semiHidden/>
    <w:unhideWhenUsed/>
    <w:rsid w:val="00FC6941"/>
    <w:rPr>
      <w:sz w:val="16"/>
      <w:szCs w:val="16"/>
    </w:rPr>
  </w:style>
  <w:style w:type="paragraph" w:styleId="Textodecomentrio">
    <w:name w:val="annotation text"/>
    <w:basedOn w:val="Normal"/>
    <w:link w:val="TextodecomentrioChar"/>
    <w:uiPriority w:val="99"/>
    <w:semiHidden/>
    <w:unhideWhenUsed/>
    <w:rsid w:val="00FC6941"/>
    <w:rPr>
      <w:sz w:val="20"/>
      <w:szCs w:val="20"/>
    </w:rPr>
  </w:style>
  <w:style w:type="character" w:customStyle="1" w:styleId="TextodecomentrioChar">
    <w:name w:val="Texto de comentário Char"/>
    <w:basedOn w:val="Fontepargpadro"/>
    <w:link w:val="Textodecomentrio"/>
    <w:uiPriority w:val="99"/>
    <w:semiHidden/>
    <w:rsid w:val="00FC6941"/>
    <w:rPr>
      <w:sz w:val="20"/>
      <w:szCs w:val="20"/>
    </w:rPr>
  </w:style>
  <w:style w:type="paragraph" w:styleId="Rodap">
    <w:name w:val="footer"/>
    <w:basedOn w:val="Normal"/>
    <w:link w:val="RodapChar"/>
    <w:unhideWhenUsed/>
    <w:rsid w:val="00FC6941"/>
    <w:pPr>
      <w:tabs>
        <w:tab w:val="center" w:pos="4252"/>
        <w:tab w:val="right" w:pos="8504"/>
      </w:tabs>
    </w:pPr>
  </w:style>
  <w:style w:type="character" w:customStyle="1" w:styleId="RodapChar">
    <w:name w:val="Rodapé Char"/>
    <w:basedOn w:val="Fontepargpadro"/>
    <w:link w:val="Rodap"/>
    <w:rsid w:val="00FC6941"/>
  </w:style>
  <w:style w:type="paragraph" w:styleId="Textodebalo">
    <w:name w:val="Balloon Text"/>
    <w:basedOn w:val="Normal"/>
    <w:link w:val="TextodebaloChar"/>
    <w:uiPriority w:val="99"/>
    <w:semiHidden/>
    <w:unhideWhenUsed/>
    <w:rsid w:val="00FC6941"/>
    <w:rPr>
      <w:rFonts w:ascii="Segoe UI" w:hAnsi="Segoe UI" w:cs="Segoe UI"/>
      <w:sz w:val="18"/>
      <w:szCs w:val="18"/>
    </w:rPr>
  </w:style>
  <w:style w:type="character" w:customStyle="1" w:styleId="TextodebaloChar">
    <w:name w:val="Texto de balão Char"/>
    <w:basedOn w:val="Fontepargpadro"/>
    <w:link w:val="Textodebalo"/>
    <w:uiPriority w:val="99"/>
    <w:semiHidden/>
    <w:rsid w:val="00FC6941"/>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48752F"/>
    <w:rPr>
      <w:b/>
      <w:bCs/>
    </w:rPr>
  </w:style>
  <w:style w:type="character" w:customStyle="1" w:styleId="AssuntodocomentrioChar">
    <w:name w:val="Assunto do comentário Char"/>
    <w:basedOn w:val="TextodecomentrioChar"/>
    <w:link w:val="Assuntodocomentrio"/>
    <w:uiPriority w:val="99"/>
    <w:semiHidden/>
    <w:rsid w:val="0048752F"/>
    <w:rPr>
      <w:b/>
      <w:bCs/>
      <w:sz w:val="20"/>
      <w:szCs w:val="20"/>
    </w:rPr>
  </w:style>
  <w:style w:type="character" w:styleId="Hyperlink">
    <w:name w:val="Hyperlink"/>
    <w:uiPriority w:val="99"/>
    <w:unhideWhenUsed/>
    <w:rsid w:val="00D56386"/>
    <w:rPr>
      <w:color w:val="0000FF"/>
      <w:u w:val="single"/>
    </w:rPr>
  </w:style>
  <w:style w:type="paragraph" w:styleId="Cabealho">
    <w:name w:val="header"/>
    <w:basedOn w:val="Normal"/>
    <w:link w:val="CabealhoChar"/>
    <w:uiPriority w:val="99"/>
    <w:unhideWhenUsed/>
    <w:rsid w:val="006A63C1"/>
    <w:pPr>
      <w:tabs>
        <w:tab w:val="center" w:pos="4252"/>
        <w:tab w:val="right" w:pos="8504"/>
      </w:tabs>
    </w:pPr>
  </w:style>
  <w:style w:type="character" w:customStyle="1" w:styleId="CabealhoChar">
    <w:name w:val="Cabeçalho Char"/>
    <w:basedOn w:val="Fontepargpadro"/>
    <w:link w:val="Cabealho"/>
    <w:uiPriority w:val="99"/>
    <w:rsid w:val="006A63C1"/>
  </w:style>
  <w:style w:type="paragraph" w:styleId="PargrafodaLista">
    <w:name w:val="List Paragraph"/>
    <w:basedOn w:val="Normal"/>
    <w:uiPriority w:val="34"/>
    <w:qFormat/>
    <w:rsid w:val="00AB65C5"/>
    <w:pPr>
      <w:ind w:left="720"/>
      <w:contextualSpacing/>
    </w:pPr>
  </w:style>
  <w:style w:type="character" w:customStyle="1" w:styleId="UnresolvedMention">
    <w:name w:val="Unresolved Mention"/>
    <w:basedOn w:val="Fontepargpadro"/>
    <w:uiPriority w:val="99"/>
    <w:semiHidden/>
    <w:unhideWhenUsed/>
    <w:rsid w:val="005B5517"/>
    <w:rPr>
      <w:color w:val="605E5C"/>
      <w:shd w:val="clear" w:color="auto" w:fill="E1DFDD"/>
    </w:rPr>
  </w:style>
  <w:style w:type="character" w:styleId="HiperlinkVisitado">
    <w:name w:val="FollowedHyperlink"/>
    <w:basedOn w:val="Fontepargpadro"/>
    <w:uiPriority w:val="99"/>
    <w:semiHidden/>
    <w:unhideWhenUsed/>
    <w:rsid w:val="005B5517"/>
    <w:rPr>
      <w:color w:val="954F72" w:themeColor="followedHyperlink"/>
      <w:u w:val="single"/>
    </w:rPr>
  </w:style>
  <w:style w:type="character" w:styleId="Forte">
    <w:name w:val="Strong"/>
    <w:basedOn w:val="Fontepargpadro"/>
    <w:qFormat/>
    <w:rsid w:val="006D44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4554">
      <w:bodyDiv w:val="1"/>
      <w:marLeft w:val="0"/>
      <w:marRight w:val="0"/>
      <w:marTop w:val="0"/>
      <w:marBottom w:val="0"/>
      <w:divBdr>
        <w:top w:val="none" w:sz="0" w:space="0" w:color="auto"/>
        <w:left w:val="none" w:sz="0" w:space="0" w:color="auto"/>
        <w:bottom w:val="none" w:sz="0" w:space="0" w:color="auto"/>
        <w:right w:val="none" w:sz="0" w:space="0" w:color="auto"/>
      </w:divBdr>
    </w:div>
    <w:div w:id="176119414">
      <w:bodyDiv w:val="1"/>
      <w:marLeft w:val="0"/>
      <w:marRight w:val="0"/>
      <w:marTop w:val="0"/>
      <w:marBottom w:val="0"/>
      <w:divBdr>
        <w:top w:val="none" w:sz="0" w:space="0" w:color="auto"/>
        <w:left w:val="none" w:sz="0" w:space="0" w:color="auto"/>
        <w:bottom w:val="none" w:sz="0" w:space="0" w:color="auto"/>
        <w:right w:val="none" w:sz="0" w:space="0" w:color="auto"/>
      </w:divBdr>
    </w:div>
    <w:div w:id="235865073">
      <w:bodyDiv w:val="1"/>
      <w:marLeft w:val="0"/>
      <w:marRight w:val="0"/>
      <w:marTop w:val="0"/>
      <w:marBottom w:val="0"/>
      <w:divBdr>
        <w:top w:val="none" w:sz="0" w:space="0" w:color="auto"/>
        <w:left w:val="none" w:sz="0" w:space="0" w:color="auto"/>
        <w:bottom w:val="none" w:sz="0" w:space="0" w:color="auto"/>
        <w:right w:val="none" w:sz="0" w:space="0" w:color="auto"/>
      </w:divBdr>
    </w:div>
    <w:div w:id="303314640">
      <w:bodyDiv w:val="1"/>
      <w:marLeft w:val="0"/>
      <w:marRight w:val="0"/>
      <w:marTop w:val="0"/>
      <w:marBottom w:val="0"/>
      <w:divBdr>
        <w:top w:val="none" w:sz="0" w:space="0" w:color="auto"/>
        <w:left w:val="none" w:sz="0" w:space="0" w:color="auto"/>
        <w:bottom w:val="none" w:sz="0" w:space="0" w:color="auto"/>
        <w:right w:val="none" w:sz="0" w:space="0" w:color="auto"/>
      </w:divBdr>
    </w:div>
    <w:div w:id="452789699">
      <w:bodyDiv w:val="1"/>
      <w:marLeft w:val="0"/>
      <w:marRight w:val="0"/>
      <w:marTop w:val="0"/>
      <w:marBottom w:val="0"/>
      <w:divBdr>
        <w:top w:val="none" w:sz="0" w:space="0" w:color="auto"/>
        <w:left w:val="none" w:sz="0" w:space="0" w:color="auto"/>
        <w:bottom w:val="none" w:sz="0" w:space="0" w:color="auto"/>
        <w:right w:val="none" w:sz="0" w:space="0" w:color="auto"/>
      </w:divBdr>
    </w:div>
    <w:div w:id="513690884">
      <w:bodyDiv w:val="1"/>
      <w:marLeft w:val="0"/>
      <w:marRight w:val="0"/>
      <w:marTop w:val="0"/>
      <w:marBottom w:val="0"/>
      <w:divBdr>
        <w:top w:val="none" w:sz="0" w:space="0" w:color="auto"/>
        <w:left w:val="none" w:sz="0" w:space="0" w:color="auto"/>
        <w:bottom w:val="none" w:sz="0" w:space="0" w:color="auto"/>
        <w:right w:val="none" w:sz="0" w:space="0" w:color="auto"/>
      </w:divBdr>
    </w:div>
    <w:div w:id="671031268">
      <w:bodyDiv w:val="1"/>
      <w:marLeft w:val="0"/>
      <w:marRight w:val="0"/>
      <w:marTop w:val="0"/>
      <w:marBottom w:val="0"/>
      <w:divBdr>
        <w:top w:val="none" w:sz="0" w:space="0" w:color="auto"/>
        <w:left w:val="none" w:sz="0" w:space="0" w:color="auto"/>
        <w:bottom w:val="none" w:sz="0" w:space="0" w:color="auto"/>
        <w:right w:val="none" w:sz="0" w:space="0" w:color="auto"/>
      </w:divBdr>
      <w:divsChild>
        <w:div w:id="274338358">
          <w:marLeft w:val="0"/>
          <w:marRight w:val="0"/>
          <w:marTop w:val="0"/>
          <w:marBottom w:val="0"/>
          <w:divBdr>
            <w:top w:val="none" w:sz="0" w:space="0" w:color="auto"/>
            <w:left w:val="none" w:sz="0" w:space="0" w:color="auto"/>
            <w:bottom w:val="none" w:sz="0" w:space="0" w:color="auto"/>
            <w:right w:val="none" w:sz="0" w:space="0" w:color="auto"/>
          </w:divBdr>
        </w:div>
      </w:divsChild>
    </w:div>
    <w:div w:id="683627326">
      <w:bodyDiv w:val="1"/>
      <w:marLeft w:val="0"/>
      <w:marRight w:val="0"/>
      <w:marTop w:val="0"/>
      <w:marBottom w:val="0"/>
      <w:divBdr>
        <w:top w:val="none" w:sz="0" w:space="0" w:color="auto"/>
        <w:left w:val="none" w:sz="0" w:space="0" w:color="auto"/>
        <w:bottom w:val="none" w:sz="0" w:space="0" w:color="auto"/>
        <w:right w:val="none" w:sz="0" w:space="0" w:color="auto"/>
      </w:divBdr>
    </w:div>
    <w:div w:id="823468577">
      <w:bodyDiv w:val="1"/>
      <w:marLeft w:val="0"/>
      <w:marRight w:val="0"/>
      <w:marTop w:val="0"/>
      <w:marBottom w:val="0"/>
      <w:divBdr>
        <w:top w:val="none" w:sz="0" w:space="0" w:color="auto"/>
        <w:left w:val="none" w:sz="0" w:space="0" w:color="auto"/>
        <w:bottom w:val="none" w:sz="0" w:space="0" w:color="auto"/>
        <w:right w:val="none" w:sz="0" w:space="0" w:color="auto"/>
      </w:divBdr>
    </w:div>
    <w:div w:id="959578619">
      <w:bodyDiv w:val="1"/>
      <w:marLeft w:val="0"/>
      <w:marRight w:val="0"/>
      <w:marTop w:val="0"/>
      <w:marBottom w:val="0"/>
      <w:divBdr>
        <w:top w:val="none" w:sz="0" w:space="0" w:color="auto"/>
        <w:left w:val="none" w:sz="0" w:space="0" w:color="auto"/>
        <w:bottom w:val="none" w:sz="0" w:space="0" w:color="auto"/>
        <w:right w:val="none" w:sz="0" w:space="0" w:color="auto"/>
      </w:divBdr>
    </w:div>
    <w:div w:id="1119371232">
      <w:bodyDiv w:val="1"/>
      <w:marLeft w:val="0"/>
      <w:marRight w:val="0"/>
      <w:marTop w:val="0"/>
      <w:marBottom w:val="0"/>
      <w:divBdr>
        <w:top w:val="none" w:sz="0" w:space="0" w:color="auto"/>
        <w:left w:val="none" w:sz="0" w:space="0" w:color="auto"/>
        <w:bottom w:val="none" w:sz="0" w:space="0" w:color="auto"/>
        <w:right w:val="none" w:sz="0" w:space="0" w:color="auto"/>
      </w:divBdr>
    </w:div>
    <w:div w:id="1311521916">
      <w:bodyDiv w:val="1"/>
      <w:marLeft w:val="0"/>
      <w:marRight w:val="0"/>
      <w:marTop w:val="0"/>
      <w:marBottom w:val="0"/>
      <w:divBdr>
        <w:top w:val="none" w:sz="0" w:space="0" w:color="auto"/>
        <w:left w:val="none" w:sz="0" w:space="0" w:color="auto"/>
        <w:bottom w:val="none" w:sz="0" w:space="0" w:color="auto"/>
        <w:right w:val="none" w:sz="0" w:space="0" w:color="auto"/>
      </w:divBdr>
    </w:div>
    <w:div w:id="1350326782">
      <w:bodyDiv w:val="1"/>
      <w:marLeft w:val="0"/>
      <w:marRight w:val="0"/>
      <w:marTop w:val="0"/>
      <w:marBottom w:val="0"/>
      <w:divBdr>
        <w:top w:val="none" w:sz="0" w:space="0" w:color="auto"/>
        <w:left w:val="none" w:sz="0" w:space="0" w:color="auto"/>
        <w:bottom w:val="none" w:sz="0" w:space="0" w:color="auto"/>
        <w:right w:val="none" w:sz="0" w:space="0" w:color="auto"/>
      </w:divBdr>
    </w:div>
    <w:div w:id="1445463602">
      <w:bodyDiv w:val="1"/>
      <w:marLeft w:val="0"/>
      <w:marRight w:val="0"/>
      <w:marTop w:val="0"/>
      <w:marBottom w:val="0"/>
      <w:divBdr>
        <w:top w:val="none" w:sz="0" w:space="0" w:color="auto"/>
        <w:left w:val="none" w:sz="0" w:space="0" w:color="auto"/>
        <w:bottom w:val="none" w:sz="0" w:space="0" w:color="auto"/>
        <w:right w:val="none" w:sz="0" w:space="0" w:color="auto"/>
      </w:divBdr>
    </w:div>
    <w:div w:id="1586383702">
      <w:bodyDiv w:val="1"/>
      <w:marLeft w:val="0"/>
      <w:marRight w:val="0"/>
      <w:marTop w:val="0"/>
      <w:marBottom w:val="0"/>
      <w:divBdr>
        <w:top w:val="none" w:sz="0" w:space="0" w:color="auto"/>
        <w:left w:val="none" w:sz="0" w:space="0" w:color="auto"/>
        <w:bottom w:val="none" w:sz="0" w:space="0" w:color="auto"/>
        <w:right w:val="none" w:sz="0" w:space="0" w:color="auto"/>
      </w:divBdr>
    </w:div>
    <w:div w:id="1601912898">
      <w:bodyDiv w:val="1"/>
      <w:marLeft w:val="0"/>
      <w:marRight w:val="0"/>
      <w:marTop w:val="0"/>
      <w:marBottom w:val="0"/>
      <w:divBdr>
        <w:top w:val="none" w:sz="0" w:space="0" w:color="auto"/>
        <w:left w:val="none" w:sz="0" w:space="0" w:color="auto"/>
        <w:bottom w:val="none" w:sz="0" w:space="0" w:color="auto"/>
        <w:right w:val="none" w:sz="0" w:space="0" w:color="auto"/>
      </w:divBdr>
    </w:div>
    <w:div w:id="1645894207">
      <w:bodyDiv w:val="1"/>
      <w:marLeft w:val="0"/>
      <w:marRight w:val="0"/>
      <w:marTop w:val="0"/>
      <w:marBottom w:val="0"/>
      <w:divBdr>
        <w:top w:val="none" w:sz="0" w:space="0" w:color="auto"/>
        <w:left w:val="none" w:sz="0" w:space="0" w:color="auto"/>
        <w:bottom w:val="none" w:sz="0" w:space="0" w:color="auto"/>
        <w:right w:val="none" w:sz="0" w:space="0" w:color="auto"/>
      </w:divBdr>
    </w:div>
    <w:div w:id="1843273968">
      <w:bodyDiv w:val="1"/>
      <w:marLeft w:val="0"/>
      <w:marRight w:val="0"/>
      <w:marTop w:val="0"/>
      <w:marBottom w:val="0"/>
      <w:divBdr>
        <w:top w:val="none" w:sz="0" w:space="0" w:color="auto"/>
        <w:left w:val="none" w:sz="0" w:space="0" w:color="auto"/>
        <w:bottom w:val="none" w:sz="0" w:space="0" w:color="auto"/>
        <w:right w:val="none" w:sz="0" w:space="0" w:color="auto"/>
      </w:divBdr>
    </w:div>
    <w:div w:id="2055421970">
      <w:bodyDiv w:val="1"/>
      <w:marLeft w:val="0"/>
      <w:marRight w:val="0"/>
      <w:marTop w:val="0"/>
      <w:marBottom w:val="0"/>
      <w:divBdr>
        <w:top w:val="none" w:sz="0" w:space="0" w:color="auto"/>
        <w:left w:val="none" w:sz="0" w:space="0" w:color="auto"/>
        <w:bottom w:val="none" w:sz="0" w:space="0" w:color="auto"/>
        <w:right w:val="none" w:sz="0" w:space="0" w:color="auto"/>
      </w:divBdr>
    </w:div>
    <w:div w:id="212730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6" ma:contentTypeDescription="Create a new document." ma:contentTypeScope="" ma:versionID="e0a6417a0616bf881a651ea7ba4188e8">
  <xsd:schema xmlns:xsd="http://www.w3.org/2001/XMLSchema" xmlns:xs="http://www.w3.org/2001/XMLSchema" xmlns:p="http://schemas.microsoft.com/office/2006/metadata/properties" xmlns:ns2="52c93ea8-e2de-466c-b401-d7fabeb9490e" targetNamespace="http://schemas.microsoft.com/office/2006/metadata/properties" ma:root="true" ma:fieldsID="499979fcb82b6132cf3b34de9539001e"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4FC89-0663-42F9-B89F-9099D6C7C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5F3EC-F94C-4022-A247-9852253DEC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84EB4D-D283-4413-8062-C4723220BD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2525</Words>
  <Characters>13639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Ali Tarif Roque</dc:creator>
  <cp:keywords/>
  <dc:description/>
  <cp:lastModifiedBy>UFPE</cp:lastModifiedBy>
  <cp:revision>4</cp:revision>
  <dcterms:created xsi:type="dcterms:W3CDTF">2021-07-14T20:37:00Z</dcterms:created>
  <dcterms:modified xsi:type="dcterms:W3CDTF">2021-07-15T15:18:00Z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