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LISTA DE VERIFICAÇÃO – 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Processo de empenho na modalidade não se aplica</w:t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PROCESSO Nº ==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NUM_PROTOCOLO_PROCESSO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== 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tbl>
      <w:tblPr>
        <w:tblStyle w:val="Table1"/>
        <w:tblW w:w="878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3"/>
        <w:gridCol w:w="4527"/>
        <w:gridCol w:w="818"/>
        <w:gridCol w:w="888"/>
        <w:gridCol w:w="604"/>
        <w:gridCol w:w="1231"/>
        <w:tblGridChange w:id="0">
          <w:tblGrid>
            <w:gridCol w:w="713"/>
            <w:gridCol w:w="4527"/>
            <w:gridCol w:w="818"/>
            <w:gridCol w:w="888"/>
            <w:gridCol w:w="604"/>
            <w:gridCol w:w="12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Nº do Documento no processo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Consta assinatura do Ordenador de Despesa ou Substituto formalmente designado para Ordenar Despesa na nota de empenho?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2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data de emissão do empenho está prévia a realização do objeto (art. 60 da Lei 4320/64)? Se não, consta o termo de reconhecimento de dÍvida assinado pelo ordenador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despesas?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Credor favorecido correto?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Portaria de Crédito (PC) ou Nota de Detalhamento de Crédito (NDC) e/ou Nota de Destaque foi anexada ao processo?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 observação/finalidade do empenho consta  a Portaria de Crédito ou Nota de Detalhamento de Crédito (NDC) e / ou a Nota de Destaque e o nº do processo de capa?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2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Tipo de empenho (ordinário, estimativo, global) corresponde ao tipo de pagamento?  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Ordinário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– a despesa com valor exato deve ser liquidada e paga de uma única vez);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Estimativo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– o valor total da despesa é estimado podendo ser liquidado e pago em parcelas mensais; 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Global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– a despesa total é conhecida e seu pagamento é parcelado,</w:t>
            </w:r>
          </w:p>
          <w:p w:rsidR="00000000" w:rsidDel="00000000" w:rsidP="00000000" w:rsidRDefault="00000000" w:rsidRPr="00000000" w14:paraId="0000002D">
            <w:pPr>
              <w:spacing w:before="2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acordo  com cronograma de execução.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Número do processo do empenho corresponde ao processo cadastrado?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Natureza de despesa e subitem corresponde ao objeto contratado?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 do empenho corresponde ao valor contratado?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Quantidade empenhada corresponde a quantidade contratada?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O valor unitário corresponde ao valor contratado?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descrição do objeto corresponde ao objeto contratado?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Foram anexados todos os comprovantes referentes à despesa no caso de ressarcimento?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D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E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MODELO DE DOCUMENTO DISPONÍVEL PARA CARREGAR NO SIPAC como </w:t>
      </w:r>
      <w:r w:rsidDel="00000000" w:rsidR="00000000" w:rsidRPr="00000000">
        <w:rPr>
          <w:b w:val="1"/>
          <w:color w:val="ff0000"/>
          <w:rtl w:val="0"/>
        </w:rPr>
        <w:t xml:space="preserve">LV 05 - CONFORMIDADE EMPENHO NAO SE APLICA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color w:val="ff0000"/>
          <w:rtl w:val="0"/>
        </w:rPr>
        <w:t xml:space="preserve">Versão 2.1, publicada em 19/10/2021, às 17:40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1E0DA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1E0DAA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A63395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Dn7eFK0SEPgayYMhRV8oy/DBYA==">AMUW2mXufcJmB9oxuwqXpcZZvrksifhwaP+xKaV7QnU1VprwKkFV7vES9YZIE0wG2hO8s2GP8YaF5Xvv3h2HS3nrQwjlvQ4p5Strz6pMb/uQgYMjJ7YT7IY=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2021-10-06T16:11:00Z</dcterms:created>
  <dc:creator>adihelen melo</dc:creator>
</cp:coreProperties>
</file>