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0B8" w:rsidRDefault="001350B8" w:rsidP="008B6E97">
      <w:pPr>
        <w:pStyle w:val="TCU-Ac-item9-1Linha"/>
        <w:spacing w:after="0"/>
        <w:jc w:val="center"/>
      </w:pPr>
      <w:r>
        <w:rPr>
          <w:b/>
        </w:rPr>
        <w:t>ACÓRDÃO Nº 231/2019 - TCU - 2ª Câmara</w:t>
      </w:r>
    </w:p>
    <w:p w:rsidR="001350B8" w:rsidRDefault="001350B8" w:rsidP="008B6E97">
      <w:pPr>
        <w:pStyle w:val="TCU-Ac-item9-1Linha"/>
        <w:spacing w:after="0"/>
        <w:jc w:val="center"/>
      </w:pPr>
    </w:p>
    <w:p w:rsidR="00947CD5" w:rsidRDefault="00947CD5" w:rsidP="00947CD5">
      <w:pPr>
        <w:pStyle w:val="TCU-Ac-item9-1Linha"/>
        <w:spacing w:after="60"/>
        <w:ind w:firstLine="1134"/>
        <w:rPr>
          <w:rFonts w:cs="Courier New"/>
          <w:szCs w:val="24"/>
        </w:rPr>
      </w:pPr>
      <w:r>
        <w:rPr>
          <w:rFonts w:cs="Courier New"/>
          <w:szCs w:val="24"/>
        </w:rPr>
        <w:t xml:space="preserve">Trata-se de prestação de contas da </w:t>
      </w:r>
      <w:r w:rsidRPr="00F82AF1">
        <w:rPr>
          <w:rFonts w:cs="Courier New"/>
          <w:szCs w:val="24"/>
        </w:rPr>
        <w:t xml:space="preserve">Universidade Federal de </w:t>
      </w:r>
      <w:r>
        <w:rPr>
          <w:rFonts w:cs="Courier New"/>
          <w:szCs w:val="24"/>
        </w:rPr>
        <w:t>Pernambuco – UFPE, relativa ao exercício de 2016.</w:t>
      </w:r>
    </w:p>
    <w:p w:rsidR="00947CD5" w:rsidRDefault="00947CD5" w:rsidP="00947CD5">
      <w:pPr>
        <w:pStyle w:val="Default"/>
        <w:spacing w:after="60"/>
        <w:ind w:firstLine="1134"/>
        <w:jc w:val="both"/>
      </w:pPr>
      <w:r>
        <w:t>Considerando que o exame da unidade técnica identificou impropriedades que não resultaram em dano ao Erário e que merecem ser objeto de ciência à UFPE, para que sejam adotadas medidas com vistas à prevenção de ocorrências semelhantes;</w:t>
      </w:r>
    </w:p>
    <w:p w:rsidR="00947CD5" w:rsidRDefault="00947CD5" w:rsidP="00947CD5">
      <w:pPr>
        <w:pStyle w:val="Default"/>
        <w:spacing w:after="60"/>
        <w:ind w:firstLine="1134"/>
        <w:jc w:val="both"/>
      </w:pPr>
      <w:r>
        <w:t>considerando que o Ministério Público junto ao TCU manifestou concordância com as conclusões da Secretaria de Controle Externo no Estado de Pernambuco – Secex/P</w:t>
      </w:r>
      <w:r w:rsidR="003B76F5">
        <w:t>E</w:t>
      </w:r>
      <w:r>
        <w:t>;</w:t>
      </w:r>
    </w:p>
    <w:p w:rsidR="00947CD5" w:rsidRDefault="00947CD5" w:rsidP="00947CD5">
      <w:pPr>
        <w:pStyle w:val="TCU-Ac-item9-1Linha"/>
        <w:spacing w:after="0"/>
        <w:ind w:firstLine="1134"/>
        <w:rPr>
          <w:szCs w:val="24"/>
        </w:rPr>
      </w:pPr>
      <w:r>
        <w:rPr>
          <w:szCs w:val="24"/>
        </w:rPr>
        <w:t>os ministros do Tribunal de Contas da União, reunidos em sessão de 2ª Câmara, ACORDAM, por unanimidade, de acordo com os pareceres emitidos nos autos</w:t>
      </w:r>
      <w:r w:rsidR="008E4FDC">
        <w:rPr>
          <w:szCs w:val="24"/>
        </w:rPr>
        <w:t>,</w:t>
      </w:r>
      <w:r>
        <w:rPr>
          <w:szCs w:val="24"/>
        </w:rPr>
        <w:t xml:space="preserve"> com fundamento nos arts. 1º, inciso I, 16, inciso II, 18 e 23, inciso II, da Lei 8.443/1992, c/c os arts. 1º, inciso I, 208 e 214, inciso II, do Regimento Interno, em julgar regulares com ressalva as contas e dar quitação a </w:t>
      </w:r>
      <w:r w:rsidR="008E4FDC">
        <w:t>Anisio Brasileiro de Freitas Dourado</w:t>
      </w:r>
      <w:r>
        <w:rPr>
          <w:szCs w:val="24"/>
        </w:rPr>
        <w:t xml:space="preserve">; com fundamento nos arts. 1º, inciso I, 16, inciso I, 17 e 23, inciso I, da Lei 8.443/1992, c/c os arts. 1º, inciso I, 207 e 214, inciso I, do Regimento Interno, em julgar regulares as contas dos demais responsáveis relacionados abaixo e dar-lhes quitação plena; em dar ciência </w:t>
      </w:r>
      <w:r w:rsidR="005D7A00">
        <w:rPr>
          <w:szCs w:val="24"/>
        </w:rPr>
        <w:t xml:space="preserve">à Universidade Federal de Pernambuco </w:t>
      </w:r>
      <w:r>
        <w:rPr>
          <w:szCs w:val="24"/>
        </w:rPr>
        <w:t>das impropriedades apontadas</w:t>
      </w:r>
      <w:r w:rsidR="005D7A00">
        <w:rPr>
          <w:szCs w:val="24"/>
        </w:rPr>
        <w:t xml:space="preserve"> e</w:t>
      </w:r>
      <w:r>
        <w:rPr>
          <w:szCs w:val="24"/>
        </w:rPr>
        <w:t xml:space="preserve"> encaminhar</w:t>
      </w:r>
      <w:r w:rsidR="005D7A00">
        <w:rPr>
          <w:szCs w:val="24"/>
        </w:rPr>
        <w:t>-lhe</w:t>
      </w:r>
      <w:r>
        <w:rPr>
          <w:szCs w:val="24"/>
        </w:rPr>
        <w:t xml:space="preserve"> cópia desta deliberação e da instruç</w:t>
      </w:r>
      <w:r w:rsidR="00B40A96">
        <w:rPr>
          <w:szCs w:val="24"/>
        </w:rPr>
        <w:t xml:space="preserve">ão </w:t>
      </w:r>
      <w:r>
        <w:rPr>
          <w:szCs w:val="24"/>
        </w:rPr>
        <w:t xml:space="preserve">à peça </w:t>
      </w:r>
      <w:r w:rsidR="00B40A96">
        <w:rPr>
          <w:szCs w:val="24"/>
        </w:rPr>
        <w:t>46; e em arquivar o processo</w:t>
      </w:r>
      <w:r>
        <w:rPr>
          <w:szCs w:val="24"/>
        </w:rPr>
        <w:t>.</w:t>
      </w:r>
    </w:p>
    <w:p w:rsidR="001350B8" w:rsidRDefault="001350B8" w:rsidP="008B6E97">
      <w:pPr>
        <w:pStyle w:val="TCU-Ac-item9-1Linha"/>
        <w:spacing w:after="0"/>
        <w:jc w:val="center"/>
      </w:pPr>
    </w:p>
    <w:p w:rsidR="001350B8" w:rsidRDefault="001350B8" w:rsidP="008B6E97">
      <w:pPr>
        <w:pStyle w:val="TCU-Ac-item9-1Linha"/>
        <w:spacing w:after="0"/>
      </w:pPr>
      <w:r>
        <w:rPr>
          <w:b/>
        </w:rPr>
        <w:t>1. Processo TC-023.526/2017-3 (PRESTAÇÃO DE CONTAS - Exercício: 2016)</w:t>
      </w:r>
    </w:p>
    <w:p w:rsidR="005D7A00" w:rsidRDefault="005D7A00" w:rsidP="005D7A00">
      <w:pPr>
        <w:pStyle w:val="TCU-Ac-item9-1Linha"/>
        <w:spacing w:after="0"/>
        <w:ind w:firstLine="1191"/>
      </w:pPr>
      <w:r>
        <w:t>1.1. Classe de Assunto: II.</w:t>
      </w:r>
    </w:p>
    <w:p w:rsidR="001350B8" w:rsidRPr="00D367D3" w:rsidRDefault="001350B8" w:rsidP="00F461D9">
      <w:pPr>
        <w:pStyle w:val="TCU-Ac-item9-1Linha"/>
        <w:spacing w:after="0"/>
        <w:ind w:firstLine="1191"/>
      </w:pPr>
      <w:r w:rsidRPr="00D367D3">
        <w:t>1.</w:t>
      </w:r>
      <w:r w:rsidR="005D7A00" w:rsidRPr="00D367D3">
        <w:t>2</w:t>
      </w:r>
      <w:r w:rsidRPr="00D367D3">
        <w:t xml:space="preserve">. Responsáveis: </w:t>
      </w:r>
      <w:r w:rsidR="006D7F54" w:rsidRPr="00D367D3">
        <w:t xml:space="preserve">Anisio Brasileiro </w:t>
      </w:r>
      <w:r w:rsidR="000F301C" w:rsidRPr="00D367D3">
        <w:t>d</w:t>
      </w:r>
      <w:r w:rsidR="006D7F54" w:rsidRPr="00D367D3">
        <w:t xml:space="preserve">e Freitas Dourado </w:t>
      </w:r>
      <w:r w:rsidR="00FE4125" w:rsidRPr="00D367D3">
        <w:t xml:space="preserve">(CPF </w:t>
      </w:r>
      <w:r w:rsidR="006D7F54" w:rsidRPr="00D367D3">
        <w:t>127.044.234-</w:t>
      </w:r>
      <w:r w:rsidR="008062E4" w:rsidRPr="00D367D3">
        <w:t>15</w:t>
      </w:r>
      <w:r w:rsidR="007705EE" w:rsidRPr="00D367D3">
        <w:t>); Afonso</w:t>
      </w:r>
      <w:r w:rsidR="008062E4" w:rsidRPr="00D367D3">
        <w:t xml:space="preserve"> Henrique Sobreira de Oliveira </w:t>
      </w:r>
      <w:r w:rsidR="00FE4125" w:rsidRPr="00D367D3">
        <w:t xml:space="preserve">(CPF </w:t>
      </w:r>
      <w:r w:rsidR="008062E4" w:rsidRPr="00D367D3">
        <w:t xml:space="preserve">387.783.434-53); Alex Dias Ramos </w:t>
      </w:r>
      <w:r w:rsidR="00FE4125" w:rsidRPr="00D367D3">
        <w:t xml:space="preserve">(CPF </w:t>
      </w:r>
      <w:r w:rsidR="008062E4" w:rsidRPr="00D367D3">
        <w:t>682.877.635-68</w:t>
      </w:r>
      <w:r w:rsidR="007705EE" w:rsidRPr="00D367D3">
        <w:t>); Alexandre</w:t>
      </w:r>
      <w:r w:rsidR="00CC09E8" w:rsidRPr="00D367D3">
        <w:t xml:space="preserve"> Jose Ferreira dos Santos </w:t>
      </w:r>
      <w:r w:rsidR="00FE4125" w:rsidRPr="00D367D3">
        <w:t xml:space="preserve">(CPF </w:t>
      </w:r>
      <w:r w:rsidR="00CC09E8" w:rsidRPr="00D367D3">
        <w:t>126.687.294-91</w:t>
      </w:r>
      <w:r w:rsidR="007705EE" w:rsidRPr="00D367D3">
        <w:t>); Alexandre</w:t>
      </w:r>
      <w:r w:rsidR="008062E4" w:rsidRPr="00D367D3">
        <w:t xml:space="preserve"> Ricardo Pereira Schuler </w:t>
      </w:r>
      <w:r w:rsidR="00FE4125" w:rsidRPr="00D367D3">
        <w:t xml:space="preserve">(CPF </w:t>
      </w:r>
      <w:r w:rsidR="008062E4" w:rsidRPr="00D367D3">
        <w:t>176.004.307-97</w:t>
      </w:r>
      <w:r w:rsidR="007705EE" w:rsidRPr="00D367D3">
        <w:t>); Alexandre</w:t>
      </w:r>
      <w:r w:rsidR="008062E4" w:rsidRPr="00D367D3">
        <w:t xml:space="preserve"> Via</w:t>
      </w:r>
      <w:r w:rsidR="00CC09E8" w:rsidRPr="00D367D3">
        <w:t xml:space="preserve">na Araujo </w:t>
      </w:r>
      <w:r w:rsidR="00FE4125" w:rsidRPr="00D367D3">
        <w:t xml:space="preserve">(CPF </w:t>
      </w:r>
      <w:r w:rsidR="00CC09E8" w:rsidRPr="00D367D3">
        <w:t>342.710.664-00</w:t>
      </w:r>
      <w:r w:rsidR="007705EE" w:rsidRPr="00D367D3">
        <w:t>); Alfredo</w:t>
      </w:r>
      <w:r w:rsidR="00CC09E8" w:rsidRPr="00D367D3">
        <w:t xml:space="preserve"> </w:t>
      </w:r>
      <w:r w:rsidR="008E6DC5" w:rsidRPr="00D367D3">
        <w:t xml:space="preserve">Macedo Gomes </w:t>
      </w:r>
      <w:r w:rsidR="00FE4125" w:rsidRPr="00D367D3">
        <w:t xml:space="preserve">(CPF </w:t>
      </w:r>
      <w:r w:rsidR="008E6DC5" w:rsidRPr="00D367D3">
        <w:t>419.720.744-15</w:t>
      </w:r>
      <w:r w:rsidR="007705EE" w:rsidRPr="00D367D3">
        <w:t>); Aline</w:t>
      </w:r>
      <w:r w:rsidR="00DF1019" w:rsidRPr="00D367D3">
        <w:t xml:space="preserve"> Nascimento Barbosa da Silva </w:t>
      </w:r>
      <w:r w:rsidR="00FE4125" w:rsidRPr="00D367D3">
        <w:t xml:space="preserve">(CPF </w:t>
      </w:r>
      <w:r w:rsidR="00DF1019" w:rsidRPr="00D367D3">
        <w:t xml:space="preserve">127.235.924-72); Amaro </w:t>
      </w:r>
      <w:r w:rsidR="003641FC" w:rsidRPr="00D367D3">
        <w:t xml:space="preserve">Henrique Pessoa Lins </w:t>
      </w:r>
      <w:r w:rsidR="00FE4125" w:rsidRPr="00D367D3">
        <w:t xml:space="preserve">(CPF </w:t>
      </w:r>
      <w:r w:rsidR="003641FC" w:rsidRPr="00D367D3">
        <w:t>128.476.154-15); Ana</w:t>
      </w:r>
      <w:r w:rsidR="007F32D7" w:rsidRPr="00D367D3">
        <w:t xml:space="preserve"> Catarina Peregrino Torres Ramos </w:t>
      </w:r>
      <w:r w:rsidR="00FE4125" w:rsidRPr="00D367D3">
        <w:t xml:space="preserve">(CPF </w:t>
      </w:r>
      <w:r w:rsidR="00F7291A" w:rsidRPr="00D367D3">
        <w:t>299.184.644-53</w:t>
      </w:r>
      <w:r w:rsidR="007705EE" w:rsidRPr="00D367D3">
        <w:t>); Ana</w:t>
      </w:r>
      <w:r w:rsidR="00F7291A" w:rsidRPr="00D367D3">
        <w:t xml:space="preserve"> Lucia Felix dos Santos </w:t>
      </w:r>
      <w:r w:rsidR="00FE4125" w:rsidRPr="00D367D3">
        <w:t xml:space="preserve">(CPF </w:t>
      </w:r>
      <w:r w:rsidR="00F7291A" w:rsidRPr="00D367D3">
        <w:t>497.347.254-91</w:t>
      </w:r>
      <w:r w:rsidR="007705EE" w:rsidRPr="00D367D3">
        <w:t>); Ana</w:t>
      </w:r>
      <w:r w:rsidR="00F7291A" w:rsidRPr="00D367D3">
        <w:t xml:space="preserve"> Maria Santos </w:t>
      </w:r>
      <w:r w:rsidR="007250B5" w:rsidRPr="00D367D3">
        <w:t xml:space="preserve">Cabral </w:t>
      </w:r>
      <w:r w:rsidR="00FE4125" w:rsidRPr="00D367D3">
        <w:t xml:space="preserve">(CPF </w:t>
      </w:r>
      <w:r w:rsidR="007250B5" w:rsidRPr="00D367D3">
        <w:t>069.848.194-15</w:t>
      </w:r>
      <w:r w:rsidR="007705EE" w:rsidRPr="00D367D3">
        <w:t>); Ana</w:t>
      </w:r>
      <w:r w:rsidR="003641FC" w:rsidRPr="00D367D3">
        <w:t xml:space="preserve"> Paula Celso de Miranda </w:t>
      </w:r>
      <w:r w:rsidR="00FE4125" w:rsidRPr="00D367D3">
        <w:t xml:space="preserve">(CPF </w:t>
      </w:r>
      <w:r w:rsidR="003641FC" w:rsidRPr="00D367D3">
        <w:t>642.899.664-20</w:t>
      </w:r>
      <w:r w:rsidR="007705EE" w:rsidRPr="00D367D3">
        <w:t>); Ana</w:t>
      </w:r>
      <w:r w:rsidR="003641FC" w:rsidRPr="00D367D3">
        <w:t xml:space="preserve"> </w:t>
      </w:r>
      <w:r w:rsidR="00F7291A" w:rsidRPr="00D367D3">
        <w:t xml:space="preserve">Paula Freitas da Silva </w:t>
      </w:r>
      <w:r w:rsidR="00FE4125" w:rsidRPr="00D367D3">
        <w:t xml:space="preserve">(CPF </w:t>
      </w:r>
      <w:r w:rsidR="00F7291A" w:rsidRPr="00D367D3">
        <w:t>777.323.324-</w:t>
      </w:r>
      <w:r w:rsidR="00B63F03" w:rsidRPr="00D367D3">
        <w:t>15</w:t>
      </w:r>
      <w:r w:rsidR="007705EE" w:rsidRPr="00D367D3">
        <w:t>); Anastacio</w:t>
      </w:r>
      <w:r w:rsidR="00B63F03" w:rsidRPr="00D367D3">
        <w:t xml:space="preserve"> Borges de Araujo Junior </w:t>
      </w:r>
      <w:r w:rsidR="00FE4125" w:rsidRPr="00D367D3">
        <w:t xml:space="preserve">(CPF </w:t>
      </w:r>
      <w:r w:rsidR="00B63F03" w:rsidRPr="00D367D3">
        <w:t>382.167.524-</w:t>
      </w:r>
      <w:r w:rsidR="003641FC" w:rsidRPr="00D367D3">
        <w:t>15</w:t>
      </w:r>
      <w:r w:rsidR="00C96638" w:rsidRPr="00D367D3">
        <w:t>); Andrea</w:t>
      </w:r>
      <w:r w:rsidR="003641FC" w:rsidRPr="00D367D3">
        <w:t xml:space="preserve"> Sales Soares de Azevedo Melo </w:t>
      </w:r>
      <w:r w:rsidR="00FE4125" w:rsidRPr="00D367D3">
        <w:t xml:space="preserve">(CPF </w:t>
      </w:r>
      <w:r w:rsidR="003641FC" w:rsidRPr="00D367D3">
        <w:t>227.449.081-34</w:t>
      </w:r>
      <w:r w:rsidR="007705EE" w:rsidRPr="00D367D3">
        <w:t>); Andre</w:t>
      </w:r>
      <w:r w:rsidR="00F7291A" w:rsidRPr="00D367D3">
        <w:t xml:space="preserve"> Luis de Medeiros Santos </w:t>
      </w:r>
      <w:r w:rsidR="00FE4125" w:rsidRPr="00D367D3">
        <w:t xml:space="preserve">(CPF </w:t>
      </w:r>
      <w:r w:rsidR="00F7291A" w:rsidRPr="00D367D3">
        <w:t>622.856.614-</w:t>
      </w:r>
      <w:r w:rsidR="00F461D9" w:rsidRPr="00D367D3">
        <w:t>87</w:t>
      </w:r>
      <w:r w:rsidR="007705EE" w:rsidRPr="00D367D3">
        <w:t>); Aneide</w:t>
      </w:r>
      <w:r w:rsidR="00F461D9" w:rsidRPr="00D367D3">
        <w:t xml:space="preserve"> Rocha </w:t>
      </w:r>
      <w:r w:rsidR="003641FC" w:rsidRPr="00D367D3">
        <w:t>d</w:t>
      </w:r>
      <w:r w:rsidR="00F461D9" w:rsidRPr="00D367D3">
        <w:t xml:space="preserve">e Marcos Rabelo </w:t>
      </w:r>
      <w:r w:rsidR="00FE4125" w:rsidRPr="00D367D3">
        <w:t xml:space="preserve">(CPF </w:t>
      </w:r>
      <w:r w:rsidR="00F461D9" w:rsidRPr="00D367D3">
        <w:t>459.444.824-00</w:t>
      </w:r>
      <w:r w:rsidR="007705EE" w:rsidRPr="00D367D3">
        <w:t>); Armele</w:t>
      </w:r>
      <w:r w:rsidR="00F461D9" w:rsidRPr="00D367D3">
        <w:t xml:space="preserve"> de Fatima Dornelas de Andrade </w:t>
      </w:r>
      <w:r w:rsidR="00FE4125" w:rsidRPr="00D367D3">
        <w:t xml:space="preserve">(CPF </w:t>
      </w:r>
      <w:r w:rsidR="00F461D9" w:rsidRPr="00D367D3">
        <w:t>275.782.084-20</w:t>
      </w:r>
      <w:r w:rsidR="00C96638" w:rsidRPr="00D367D3">
        <w:t>); Arnaldo</w:t>
      </w:r>
      <w:r w:rsidR="00CC09E8" w:rsidRPr="00D367D3">
        <w:t xml:space="preserve"> Manoel Pereira Carneiro </w:t>
      </w:r>
      <w:r w:rsidR="00FE4125" w:rsidRPr="00D367D3">
        <w:t xml:space="preserve">(CPF </w:t>
      </w:r>
      <w:r w:rsidR="00CC09E8" w:rsidRPr="00D367D3">
        <w:t>296.965.002</w:t>
      </w:r>
      <w:r w:rsidR="00DF1019" w:rsidRPr="00D367D3">
        <w:t>-97</w:t>
      </w:r>
      <w:r w:rsidR="00C96638" w:rsidRPr="00D367D3">
        <w:t>); Artur</w:t>
      </w:r>
      <w:r w:rsidR="00DF1019" w:rsidRPr="00D367D3">
        <w:t xml:space="preserve"> Stamford da Silva </w:t>
      </w:r>
      <w:r w:rsidR="00FE4125" w:rsidRPr="00D367D3">
        <w:t xml:space="preserve">(CPF </w:t>
      </w:r>
      <w:r w:rsidR="00DF1019" w:rsidRPr="00D367D3">
        <w:t>536.388.</w:t>
      </w:r>
      <w:r w:rsidR="000F301C" w:rsidRPr="00D367D3">
        <w:t>404-68</w:t>
      </w:r>
      <w:r w:rsidR="00C96638" w:rsidRPr="00D367D3">
        <w:t>); Ary</w:t>
      </w:r>
      <w:r w:rsidR="000F301C" w:rsidRPr="00D367D3">
        <w:t xml:space="preserve"> Gomes Filho </w:t>
      </w:r>
      <w:r w:rsidR="00FE4125" w:rsidRPr="00D367D3">
        <w:t xml:space="preserve">(CPF </w:t>
      </w:r>
      <w:r w:rsidR="000F301C" w:rsidRPr="00D367D3">
        <w:t>799.525.506-34</w:t>
      </w:r>
      <w:r w:rsidR="00C96638" w:rsidRPr="00D367D3">
        <w:t>); Carlos</w:t>
      </w:r>
      <w:r w:rsidR="003641FC" w:rsidRPr="00D367D3">
        <w:t xml:space="preserve"> Alexandre Barros de Mello </w:t>
      </w:r>
      <w:r w:rsidR="00FE4125" w:rsidRPr="00D367D3">
        <w:t xml:space="preserve">(CPF </w:t>
      </w:r>
      <w:r w:rsidR="003641FC" w:rsidRPr="00D367D3">
        <w:t>879.891.584-34</w:t>
      </w:r>
      <w:r w:rsidR="00C96638" w:rsidRPr="00D367D3">
        <w:t>); Carlos</w:t>
      </w:r>
      <w:r w:rsidR="00F461D9" w:rsidRPr="00D367D3">
        <w:t xml:space="preserve"> Eduardo Pinto Pimentel </w:t>
      </w:r>
      <w:r w:rsidR="00FE4125" w:rsidRPr="00D367D3">
        <w:t xml:space="preserve">(CPF </w:t>
      </w:r>
      <w:r w:rsidR="00F461D9" w:rsidRPr="00D367D3">
        <w:t>359.045.424-53</w:t>
      </w:r>
      <w:r w:rsidR="00C96638" w:rsidRPr="00D367D3">
        <w:t>); Caroline</w:t>
      </w:r>
      <w:r w:rsidR="00DF1019" w:rsidRPr="00D367D3">
        <w:t xml:space="preserve"> Maria de Miranda Mota </w:t>
      </w:r>
      <w:r w:rsidR="00FE4125" w:rsidRPr="00D367D3">
        <w:t xml:space="preserve">(CPF </w:t>
      </w:r>
      <w:r w:rsidR="00DF1019" w:rsidRPr="00D367D3">
        <w:t>029.</w:t>
      </w:r>
      <w:r w:rsidR="008062E4" w:rsidRPr="00D367D3">
        <w:t>246.324-39</w:t>
      </w:r>
      <w:r w:rsidR="00C96638" w:rsidRPr="00D367D3">
        <w:t>); Claudia</w:t>
      </w:r>
      <w:r w:rsidR="008062E4" w:rsidRPr="00D367D3">
        <w:t xml:space="preserve"> Rohde </w:t>
      </w:r>
      <w:r w:rsidR="00FE4125" w:rsidRPr="00D367D3">
        <w:t xml:space="preserve">(CPF </w:t>
      </w:r>
      <w:r w:rsidR="008062E4" w:rsidRPr="00D367D3">
        <w:t>487.552.810-87</w:t>
      </w:r>
      <w:r w:rsidR="00C96638" w:rsidRPr="00D367D3">
        <w:t>); Claudia</w:t>
      </w:r>
      <w:r w:rsidR="008062E4" w:rsidRPr="00D367D3">
        <w:t xml:space="preserve"> </w:t>
      </w:r>
      <w:r w:rsidR="007A72AF" w:rsidRPr="00D367D3">
        <w:t xml:space="preserve">Regina Oliveira de Paiva Lima </w:t>
      </w:r>
      <w:r w:rsidR="00FE4125" w:rsidRPr="00D367D3">
        <w:t xml:space="preserve">(CPF </w:t>
      </w:r>
      <w:r w:rsidR="007A72AF" w:rsidRPr="00D367D3">
        <w:t>375.541.404-00</w:t>
      </w:r>
      <w:r w:rsidR="00C96638" w:rsidRPr="00D367D3">
        <w:t>); Cristiane</w:t>
      </w:r>
      <w:r w:rsidR="007F32D7" w:rsidRPr="00D367D3">
        <w:t xml:space="preserve"> Maria Galdino de Almeida </w:t>
      </w:r>
      <w:r w:rsidR="00FE4125" w:rsidRPr="00D367D3">
        <w:t xml:space="preserve">(CPF </w:t>
      </w:r>
      <w:r w:rsidR="007F32D7" w:rsidRPr="00D367D3">
        <w:t>361.575</w:t>
      </w:r>
      <w:r w:rsidR="000F301C" w:rsidRPr="00D367D3">
        <w:t>.204-00</w:t>
      </w:r>
      <w:r w:rsidR="00C96638" w:rsidRPr="00D367D3">
        <w:t>); Cristina</w:t>
      </w:r>
      <w:r w:rsidR="000F301C" w:rsidRPr="00D367D3">
        <w:t xml:space="preserve"> Maria de Souza Motta </w:t>
      </w:r>
      <w:r w:rsidR="00FE4125" w:rsidRPr="00D367D3">
        <w:t xml:space="preserve">(CPF </w:t>
      </w:r>
      <w:r w:rsidR="000F301C" w:rsidRPr="00D367D3">
        <w:t>463.204.744-91); Daniel A</w:t>
      </w:r>
      <w:r w:rsidR="00C51135" w:rsidRPr="00D367D3">
        <w:t xml:space="preserve">lvares Rodrigues </w:t>
      </w:r>
      <w:r w:rsidR="00FE4125" w:rsidRPr="00D367D3">
        <w:t xml:space="preserve">(CPF </w:t>
      </w:r>
      <w:r w:rsidR="00C51135" w:rsidRPr="00D367D3">
        <w:t>632.758.</w:t>
      </w:r>
      <w:r w:rsidR="00DF1019" w:rsidRPr="00D367D3">
        <w:t>724-00</w:t>
      </w:r>
      <w:r w:rsidR="00C96638" w:rsidRPr="00D367D3">
        <w:t>); Danielle</w:t>
      </w:r>
      <w:r w:rsidR="00DF1019" w:rsidRPr="00D367D3">
        <w:t xml:space="preserve"> Souza de Andrade </w:t>
      </w:r>
      <w:r w:rsidR="00FE4125" w:rsidRPr="00D367D3">
        <w:t>e</w:t>
      </w:r>
      <w:r w:rsidR="00DF1019" w:rsidRPr="00D367D3">
        <w:t xml:space="preserve"> Silva Cavalcanti </w:t>
      </w:r>
      <w:r w:rsidR="00FE4125" w:rsidRPr="00D367D3">
        <w:t xml:space="preserve">(CPF </w:t>
      </w:r>
      <w:r w:rsidR="00DF1019" w:rsidRPr="00D367D3">
        <w:t xml:space="preserve">995.382.964-00); Decio </w:t>
      </w:r>
      <w:r w:rsidR="007A72AF" w:rsidRPr="00D367D3">
        <w:t xml:space="preserve">Fonseca </w:t>
      </w:r>
      <w:r w:rsidR="00FE4125" w:rsidRPr="00D367D3">
        <w:t xml:space="preserve">(CPF </w:t>
      </w:r>
      <w:r w:rsidR="007A72AF" w:rsidRPr="00D367D3">
        <w:t>075.340.514-87</w:t>
      </w:r>
      <w:r w:rsidR="0060778B" w:rsidRPr="00D367D3">
        <w:t>); Denilson</w:t>
      </w:r>
      <w:r w:rsidR="007A72AF" w:rsidRPr="00D367D3">
        <w:t xml:space="preserve"> Bezerra Marques </w:t>
      </w:r>
      <w:r w:rsidR="00FE4125" w:rsidRPr="00D367D3">
        <w:t xml:space="preserve">(CPF </w:t>
      </w:r>
      <w:r w:rsidR="007A72AF" w:rsidRPr="00D367D3">
        <w:t>695.012.544-53</w:t>
      </w:r>
      <w:r w:rsidR="0060778B" w:rsidRPr="00D367D3">
        <w:t>); Edigleide</w:t>
      </w:r>
      <w:r w:rsidR="008062E4" w:rsidRPr="00D367D3">
        <w:t xml:space="preserve"> Maria Figueiroa Barretto </w:t>
      </w:r>
      <w:r w:rsidR="00FE4125" w:rsidRPr="00D367D3">
        <w:t xml:space="preserve">(CPF </w:t>
      </w:r>
      <w:r w:rsidR="008062E4" w:rsidRPr="00D367D3">
        <w:t>142.101.264-20</w:t>
      </w:r>
      <w:r w:rsidR="0060778B" w:rsidRPr="00D367D3">
        <w:t>); Edna</w:t>
      </w:r>
      <w:r w:rsidR="008062E4" w:rsidRPr="00D367D3">
        <w:t xml:space="preserve"> Natividad</w:t>
      </w:r>
      <w:r w:rsidR="00DF1019" w:rsidRPr="00D367D3">
        <w:t xml:space="preserve">e da Silva Barros </w:t>
      </w:r>
      <w:r w:rsidR="00FE4125" w:rsidRPr="00D367D3">
        <w:t xml:space="preserve">(CPF </w:t>
      </w:r>
      <w:r w:rsidR="00DF1019" w:rsidRPr="00D367D3">
        <w:t>399.735.144-91); Eduardo</w:t>
      </w:r>
      <w:r w:rsidR="00EC4E04" w:rsidRPr="00D367D3">
        <w:t xml:space="preserve"> Jose Pereira da </w:t>
      </w:r>
      <w:r w:rsidR="00DF1019" w:rsidRPr="00D367D3">
        <w:t xml:space="preserve">Silva </w:t>
      </w:r>
      <w:r w:rsidR="00FE4125" w:rsidRPr="00D367D3">
        <w:t xml:space="preserve">(CPF </w:t>
      </w:r>
      <w:r w:rsidR="00DF1019" w:rsidRPr="00D367D3">
        <w:t>361.248.184-34</w:t>
      </w:r>
      <w:r w:rsidR="0060778B" w:rsidRPr="00D367D3">
        <w:t>); Efrem</w:t>
      </w:r>
      <w:r w:rsidR="00DF1019" w:rsidRPr="00D367D3">
        <w:t xml:space="preserve"> de Aguiar Maranhao </w:t>
      </w:r>
      <w:r w:rsidR="00FE4125" w:rsidRPr="00D367D3">
        <w:t xml:space="preserve">(CPF </w:t>
      </w:r>
      <w:r w:rsidR="00DF1019" w:rsidRPr="00D367D3">
        <w:t>090.181.904-20</w:t>
      </w:r>
      <w:r w:rsidR="00C96638" w:rsidRPr="00D367D3">
        <w:t>); Eleta</w:t>
      </w:r>
      <w:r w:rsidR="00DF1019" w:rsidRPr="00D367D3">
        <w:t xml:space="preserve"> </w:t>
      </w:r>
      <w:r w:rsidR="00E96963" w:rsidRPr="00D367D3">
        <w:t xml:space="preserve">de Carvalho Freire </w:t>
      </w:r>
      <w:r w:rsidR="00FE4125" w:rsidRPr="00D367D3">
        <w:t xml:space="preserve">(CPF </w:t>
      </w:r>
      <w:r w:rsidR="00E96963" w:rsidRPr="00D367D3">
        <w:t>289.701.794-</w:t>
      </w:r>
      <w:r w:rsidR="00DF1019" w:rsidRPr="00D367D3">
        <w:t>53);</w:t>
      </w:r>
      <w:r w:rsidR="0060778B" w:rsidRPr="00D367D3">
        <w:t xml:space="preserve"> </w:t>
      </w:r>
      <w:r w:rsidR="00DF1019" w:rsidRPr="00D367D3">
        <w:t xml:space="preserve">Eliel Jose </w:t>
      </w:r>
      <w:r w:rsidR="00FE4125" w:rsidRPr="00D367D3">
        <w:t>d</w:t>
      </w:r>
      <w:r w:rsidR="00DF1019" w:rsidRPr="00D367D3">
        <w:t xml:space="preserve">e Sousa </w:t>
      </w:r>
      <w:r w:rsidR="00FE4125" w:rsidRPr="00D367D3">
        <w:t xml:space="preserve">(CPF </w:t>
      </w:r>
      <w:r w:rsidR="00DF1019" w:rsidRPr="00D367D3">
        <w:t xml:space="preserve">487.984.604-04); Enivaldo </w:t>
      </w:r>
      <w:r w:rsidR="0069051D" w:rsidRPr="00D367D3">
        <w:t xml:space="preserve">Carvalho da Rocha </w:t>
      </w:r>
      <w:r w:rsidR="00FE4125" w:rsidRPr="00D367D3">
        <w:t xml:space="preserve">(CPF </w:t>
      </w:r>
      <w:r w:rsidR="0069051D" w:rsidRPr="00D367D3">
        <w:t xml:space="preserve">113.290.924-49); Ernani </w:t>
      </w:r>
      <w:r w:rsidR="008527B4" w:rsidRPr="00D367D3">
        <w:t xml:space="preserve">Rodrigues de Carvalho Neto </w:t>
      </w:r>
      <w:r w:rsidR="00FE4125" w:rsidRPr="00D367D3">
        <w:t xml:space="preserve">(CPF </w:t>
      </w:r>
      <w:r w:rsidR="008527B4" w:rsidRPr="00D367D3">
        <w:t>885.184.694-</w:t>
      </w:r>
      <w:r w:rsidR="00F7291A" w:rsidRPr="00D367D3">
        <w:t xml:space="preserve">49);  Eugenio Geovani Caraciolo e Silva </w:t>
      </w:r>
      <w:r w:rsidR="00FE4125" w:rsidRPr="00D367D3">
        <w:t xml:space="preserve">(CPF </w:t>
      </w:r>
      <w:r w:rsidR="00F7291A" w:rsidRPr="00D367D3">
        <w:t>268.906.744-</w:t>
      </w:r>
      <w:r w:rsidR="00E80112" w:rsidRPr="00D367D3">
        <w:t xml:space="preserve">72);  Fabio Assis Pinho </w:t>
      </w:r>
      <w:r w:rsidR="00FE4125" w:rsidRPr="00D367D3">
        <w:t xml:space="preserve">(CPF </w:t>
      </w:r>
      <w:r w:rsidR="00E80112" w:rsidRPr="00D367D3">
        <w:t>172.202.508-51</w:t>
      </w:r>
      <w:r w:rsidR="00B63F03" w:rsidRPr="00D367D3">
        <w:t xml:space="preserve">);  Fernando de Mendonca Dias </w:t>
      </w:r>
      <w:r w:rsidR="00FE4125" w:rsidRPr="00D367D3">
        <w:t xml:space="preserve">(CPF </w:t>
      </w:r>
      <w:r w:rsidR="00B63F03" w:rsidRPr="00D367D3">
        <w:t xml:space="preserve">606.460.634-72); Florisbela </w:t>
      </w:r>
      <w:r w:rsidR="00F7291A" w:rsidRPr="00D367D3">
        <w:t xml:space="preserve">de Arruda Camara e Siqueira Campos </w:t>
      </w:r>
      <w:r w:rsidR="00FE4125" w:rsidRPr="00D367D3">
        <w:t xml:space="preserve">(CPF </w:t>
      </w:r>
      <w:r w:rsidR="00F7291A" w:rsidRPr="00D367D3">
        <w:t xml:space="preserve">104.712.354-15);  Flavio Henrique Albert Brayner </w:t>
      </w:r>
      <w:r w:rsidR="00FE4125" w:rsidRPr="00D367D3">
        <w:t xml:space="preserve">(CPF </w:t>
      </w:r>
      <w:r w:rsidR="00F7291A" w:rsidRPr="00D367D3">
        <w:t>171.565.724</w:t>
      </w:r>
      <w:r w:rsidR="003641FC" w:rsidRPr="00D367D3">
        <w:t xml:space="preserve">-15);  Francisco Antonio de Barros e Silva Neto </w:t>
      </w:r>
      <w:r w:rsidR="00FE4125" w:rsidRPr="00D367D3">
        <w:t xml:space="preserve">(CPF </w:t>
      </w:r>
      <w:r w:rsidR="003641FC" w:rsidRPr="00D367D3">
        <w:t>935.016.414-00);  Francisco</w:t>
      </w:r>
      <w:r w:rsidR="00CC09E8" w:rsidRPr="00D367D3">
        <w:t xml:space="preserve"> Jaime Bezerra Mendonca </w:t>
      </w:r>
      <w:r w:rsidR="00FE4125" w:rsidRPr="00D367D3">
        <w:t xml:space="preserve">(CPF </w:t>
      </w:r>
      <w:r w:rsidR="00CC09E8" w:rsidRPr="00D367D3">
        <w:t>515.584.918-72);  Francisco</w:t>
      </w:r>
      <w:r w:rsidR="00B63F03" w:rsidRPr="00D367D3">
        <w:t xml:space="preserve"> de Queiroz Bezerra </w:t>
      </w:r>
      <w:r w:rsidR="00B63F03" w:rsidRPr="00D367D3">
        <w:lastRenderedPageBreak/>
        <w:t xml:space="preserve">Cavalcanti </w:t>
      </w:r>
      <w:r w:rsidR="00FE4125" w:rsidRPr="00D367D3">
        <w:t xml:space="preserve">(CPF </w:t>
      </w:r>
      <w:r w:rsidRPr="00D367D3">
        <w:t>142.531.784-</w:t>
      </w:r>
      <w:r w:rsidR="00DF1019" w:rsidRPr="00D367D3">
        <w:t xml:space="preserve">72);  George Browne Rego </w:t>
      </w:r>
      <w:r w:rsidR="00FE4125" w:rsidRPr="00D367D3">
        <w:t xml:space="preserve">(CPF </w:t>
      </w:r>
      <w:r w:rsidR="00DF1019" w:rsidRPr="00D367D3">
        <w:t>003.103.</w:t>
      </w:r>
      <w:r w:rsidR="008062E4" w:rsidRPr="00D367D3">
        <w:t xml:space="preserve">284-20);  George Darmiton da Cunha Cavalcanti </w:t>
      </w:r>
      <w:r w:rsidR="00FE4125" w:rsidRPr="00D367D3">
        <w:t xml:space="preserve">(CPF </w:t>
      </w:r>
      <w:r w:rsidR="008062E4" w:rsidRPr="00D367D3">
        <w:t>935.683.474-15);  Gilson</w:t>
      </w:r>
      <w:r w:rsidR="001A4B1B" w:rsidRPr="00D367D3">
        <w:t xml:space="preserve"> Lima Da Silva </w:t>
      </w:r>
      <w:r w:rsidR="00FE4125" w:rsidRPr="00D367D3">
        <w:t xml:space="preserve">(CPF </w:t>
      </w:r>
      <w:r w:rsidR="001A4B1B" w:rsidRPr="00D367D3">
        <w:t>235.856.504-</w:t>
      </w:r>
      <w:r w:rsidR="003641FC" w:rsidRPr="00D367D3">
        <w:t xml:space="preserve">06);  Haroldo Moraes de Figueiredo </w:t>
      </w:r>
      <w:r w:rsidR="00FE4125" w:rsidRPr="00D367D3">
        <w:t xml:space="preserve">(CPF </w:t>
      </w:r>
      <w:r w:rsidR="003641FC" w:rsidRPr="00D367D3">
        <w:t xml:space="preserve">027.785.234-05);  Ivanildo </w:t>
      </w:r>
      <w:r w:rsidR="00B63F03" w:rsidRPr="00D367D3">
        <w:t xml:space="preserve">de Figueiredo Andrade de Oliveira Filho </w:t>
      </w:r>
      <w:r w:rsidR="00FE4125" w:rsidRPr="00D367D3">
        <w:t xml:space="preserve">(CPF </w:t>
      </w:r>
      <w:r w:rsidR="00B63F03" w:rsidRPr="00D367D3">
        <w:t xml:space="preserve">166.817.624-68);  Ivanise </w:t>
      </w:r>
      <w:r w:rsidR="00F461D9" w:rsidRPr="00D367D3">
        <w:t xml:space="preserve">Helena Bezerra Torres </w:t>
      </w:r>
      <w:r w:rsidR="00FE4125" w:rsidRPr="00D367D3">
        <w:t xml:space="preserve">(CPF </w:t>
      </w:r>
      <w:r w:rsidR="00F461D9" w:rsidRPr="00D367D3">
        <w:t>138.280.884-49);</w:t>
      </w:r>
      <w:r w:rsidR="000F301C" w:rsidRPr="00D367D3">
        <w:t xml:space="preserve">  Jaelson Freire Brelaz de Castro </w:t>
      </w:r>
      <w:r w:rsidR="00FE4125" w:rsidRPr="00D367D3">
        <w:t xml:space="preserve">(CPF </w:t>
      </w:r>
      <w:r w:rsidR="000F301C" w:rsidRPr="00D367D3">
        <w:t xml:space="preserve">342.738.084-04);  </w:t>
      </w:r>
      <w:r w:rsidR="00B63F03" w:rsidRPr="00D367D3">
        <w:t xml:space="preserve">Jeronymo Jose Libonati </w:t>
      </w:r>
      <w:r w:rsidR="00FE4125" w:rsidRPr="00D367D3">
        <w:t xml:space="preserve">(CPF </w:t>
      </w:r>
      <w:r w:rsidR="00B63F03" w:rsidRPr="00D367D3">
        <w:t>415.510.364-87</w:t>
      </w:r>
      <w:r w:rsidR="00DF1019" w:rsidRPr="00D367D3">
        <w:t xml:space="preserve">);  Joao Francisco Liberato </w:t>
      </w:r>
      <w:r w:rsidR="000F301C" w:rsidRPr="00D367D3">
        <w:t>d</w:t>
      </w:r>
      <w:r w:rsidR="00DF1019" w:rsidRPr="00D367D3">
        <w:t xml:space="preserve">e Freitas </w:t>
      </w:r>
      <w:r w:rsidR="00FE4125" w:rsidRPr="00D367D3">
        <w:t xml:space="preserve">(CPF </w:t>
      </w:r>
      <w:r w:rsidR="00DF1019" w:rsidRPr="00D367D3">
        <w:t xml:space="preserve">025.252.064-52);  Jose </w:t>
      </w:r>
      <w:r w:rsidR="00B63F03" w:rsidRPr="00D367D3">
        <w:t xml:space="preserve">Araujo dos Santos Junior </w:t>
      </w:r>
      <w:r w:rsidR="00FE4125" w:rsidRPr="00D367D3">
        <w:t xml:space="preserve">(CPF </w:t>
      </w:r>
      <w:r w:rsidR="00B63F03" w:rsidRPr="00D367D3">
        <w:t xml:space="preserve">848.425.634-00);  Jose Augusto Suruagy Monteiro </w:t>
      </w:r>
      <w:r w:rsidR="00FE4125" w:rsidRPr="00D367D3">
        <w:t xml:space="preserve">(CPF </w:t>
      </w:r>
      <w:r w:rsidR="00B63F03" w:rsidRPr="00D367D3">
        <w:t>136.954.104-00);  Jo</w:t>
      </w:r>
      <w:r w:rsidR="00F7291A" w:rsidRPr="00D367D3">
        <w:t xml:space="preserve">se Eduardo Garcia </w:t>
      </w:r>
      <w:r w:rsidR="00FE4125" w:rsidRPr="00D367D3">
        <w:t xml:space="preserve">(CPF </w:t>
      </w:r>
      <w:r w:rsidR="00F7291A" w:rsidRPr="00D367D3">
        <w:t>134.783.518-04</w:t>
      </w:r>
      <w:r w:rsidR="00F461D9" w:rsidRPr="00D367D3">
        <w:t xml:space="preserve">);  Jose Luis Simoes </w:t>
      </w:r>
      <w:r w:rsidR="00FE4125" w:rsidRPr="00D367D3">
        <w:t xml:space="preserve">(CPF </w:t>
      </w:r>
      <w:r w:rsidR="00F461D9" w:rsidRPr="00D367D3">
        <w:t>162.833.668-48</w:t>
      </w:r>
      <w:r w:rsidR="008062E4" w:rsidRPr="00D367D3">
        <w:t xml:space="preserve">);  Jose Thadeu Pinheiro </w:t>
      </w:r>
      <w:r w:rsidR="00FE4125" w:rsidRPr="00D367D3">
        <w:t xml:space="preserve">(CPF </w:t>
      </w:r>
      <w:r w:rsidR="008062E4" w:rsidRPr="00D367D3">
        <w:t xml:space="preserve">091.889.834-04);  Juan Pablo Martin Rodrigues </w:t>
      </w:r>
      <w:r w:rsidR="00FE4125" w:rsidRPr="00D367D3">
        <w:t xml:space="preserve">(CPF </w:t>
      </w:r>
      <w:r w:rsidR="008062E4" w:rsidRPr="00D367D3">
        <w:t xml:space="preserve">011.699.654-40);  Leonardo </w:t>
      </w:r>
      <w:r w:rsidR="009620C0" w:rsidRPr="00D367D3">
        <w:t xml:space="preserve">de Souza Menezes </w:t>
      </w:r>
      <w:r w:rsidR="00FE4125" w:rsidRPr="00D367D3">
        <w:t xml:space="preserve">(CPF </w:t>
      </w:r>
      <w:r w:rsidR="009620C0" w:rsidRPr="00D367D3">
        <w:t>020.495.987</w:t>
      </w:r>
      <w:r w:rsidR="000F301C" w:rsidRPr="00D367D3">
        <w:t xml:space="preserve">-00);  Liliana Vieira de Barros </w:t>
      </w:r>
      <w:r w:rsidR="00FE4125" w:rsidRPr="00D367D3">
        <w:t xml:space="preserve">(CPF </w:t>
      </w:r>
      <w:r w:rsidR="000F301C" w:rsidRPr="00D367D3">
        <w:t xml:space="preserve">377.821.184-68);  Lucio </w:t>
      </w:r>
      <w:r w:rsidR="00E80112" w:rsidRPr="00D367D3">
        <w:t xml:space="preserve">Hora Acioli </w:t>
      </w:r>
      <w:r w:rsidR="00FE4125" w:rsidRPr="00D367D3">
        <w:t xml:space="preserve">(CPF </w:t>
      </w:r>
      <w:r w:rsidR="00E80112" w:rsidRPr="00D367D3">
        <w:t xml:space="preserve">239.133.981-04);  Manoel </w:t>
      </w:r>
      <w:r w:rsidR="007A72AF" w:rsidRPr="00D367D3">
        <w:t xml:space="preserve">Guedes Alcoforado Neto </w:t>
      </w:r>
      <w:r w:rsidR="00FE4125" w:rsidRPr="00D367D3">
        <w:t xml:space="preserve">(CPF </w:t>
      </w:r>
      <w:r w:rsidR="007A72AF" w:rsidRPr="00D367D3">
        <w:t xml:space="preserve">021.658.474-43); Marcelo Navarro </w:t>
      </w:r>
      <w:r w:rsidR="00FE4125" w:rsidRPr="00D367D3">
        <w:t xml:space="preserve">(CPF </w:t>
      </w:r>
      <w:r w:rsidR="007F32D7" w:rsidRPr="00D367D3">
        <w:t>071.493.348-</w:t>
      </w:r>
      <w:r w:rsidR="00F461D9" w:rsidRPr="00D367D3">
        <w:t xml:space="preserve">14);  Marcelo de Almeida Medeiros </w:t>
      </w:r>
      <w:r w:rsidR="00FE4125" w:rsidRPr="00D367D3">
        <w:t xml:space="preserve">(CPF </w:t>
      </w:r>
      <w:r w:rsidR="00F461D9" w:rsidRPr="00D367D3">
        <w:t>493.600.354-91</w:t>
      </w:r>
      <w:r w:rsidR="000F301C" w:rsidRPr="00D367D3">
        <w:t xml:space="preserve">);  Marcio Lopes Cornelio </w:t>
      </w:r>
      <w:r w:rsidR="00FE4125" w:rsidRPr="00D367D3">
        <w:t xml:space="preserve">(CPF </w:t>
      </w:r>
      <w:r w:rsidR="000F301C" w:rsidRPr="00D367D3">
        <w:t xml:space="preserve">953.678.884-53);  Marcos </w:t>
      </w:r>
      <w:r w:rsidR="0069722E" w:rsidRPr="00D367D3">
        <w:t xml:space="preserve">Aurelio Guedes de Oliveira </w:t>
      </w:r>
      <w:r w:rsidR="00FE4125" w:rsidRPr="00D367D3">
        <w:t xml:space="preserve">(CPF </w:t>
      </w:r>
      <w:r w:rsidR="0069722E" w:rsidRPr="00D367D3">
        <w:t xml:space="preserve">217.998.654-87); Maria </w:t>
      </w:r>
      <w:r w:rsidR="008527B4" w:rsidRPr="00D367D3">
        <w:t xml:space="preserve">Christina de Medeiros Nunes </w:t>
      </w:r>
      <w:r w:rsidR="00FE4125" w:rsidRPr="00D367D3">
        <w:t xml:space="preserve">(CPF </w:t>
      </w:r>
      <w:r w:rsidR="008527B4" w:rsidRPr="00D367D3">
        <w:t>217.990.324-34</w:t>
      </w:r>
      <w:r w:rsidR="00E80112" w:rsidRPr="00D367D3">
        <w:t xml:space="preserve">);  Maria Claudia Alves Guimaraes </w:t>
      </w:r>
      <w:r w:rsidR="00FE4125" w:rsidRPr="00D367D3">
        <w:t xml:space="preserve">(CPF </w:t>
      </w:r>
      <w:r w:rsidR="00E80112" w:rsidRPr="00D367D3">
        <w:t>058.159.708-</w:t>
      </w:r>
      <w:r w:rsidR="008062E4" w:rsidRPr="00D367D3">
        <w:t xml:space="preserve">75);  Maria Eduarda Lacerda de Larrazabal </w:t>
      </w:r>
      <w:r w:rsidR="00FE4125" w:rsidRPr="00D367D3">
        <w:t>d</w:t>
      </w:r>
      <w:r w:rsidR="008062E4" w:rsidRPr="00D367D3">
        <w:t xml:space="preserve">a Silva </w:t>
      </w:r>
      <w:r w:rsidR="00FE4125" w:rsidRPr="00D367D3">
        <w:t xml:space="preserve">(CPF </w:t>
      </w:r>
      <w:r w:rsidR="008062E4" w:rsidRPr="00D367D3">
        <w:t xml:space="preserve">141.833.744-72);  Maria </w:t>
      </w:r>
      <w:r w:rsidR="009620C0" w:rsidRPr="00D367D3">
        <w:t xml:space="preserve">Teresa Jansem de Almeida Catanho </w:t>
      </w:r>
      <w:r w:rsidR="00FE4125" w:rsidRPr="00D367D3">
        <w:t xml:space="preserve">(CPF </w:t>
      </w:r>
      <w:r w:rsidR="009620C0" w:rsidRPr="00D367D3">
        <w:t xml:space="preserve">149.678.984-91);  Maria Tereza dos Santos Correia </w:t>
      </w:r>
      <w:r w:rsidR="00FE4125" w:rsidRPr="00D367D3">
        <w:t xml:space="preserve">(CPF </w:t>
      </w:r>
      <w:r w:rsidR="009620C0" w:rsidRPr="00D367D3">
        <w:t xml:space="preserve">138.547.554-49);  Maria </w:t>
      </w:r>
      <w:r w:rsidR="00463C05" w:rsidRPr="00D367D3">
        <w:t>d</w:t>
      </w:r>
      <w:r w:rsidR="007F32D7" w:rsidRPr="00D367D3">
        <w:t xml:space="preserve">a Conceicao Lafayette de Almeida </w:t>
      </w:r>
      <w:r w:rsidR="00FE4125" w:rsidRPr="00D367D3">
        <w:t xml:space="preserve">(CPF </w:t>
      </w:r>
      <w:r w:rsidR="007F32D7" w:rsidRPr="00D367D3">
        <w:t>127.662.674-68</w:t>
      </w:r>
      <w:r w:rsidR="0069722E" w:rsidRPr="00D367D3">
        <w:t xml:space="preserve">);  Maria </w:t>
      </w:r>
      <w:r w:rsidR="00FE4125" w:rsidRPr="00D367D3">
        <w:t>de Fatima Galdino d</w:t>
      </w:r>
      <w:r w:rsidR="0069722E" w:rsidRPr="00D367D3">
        <w:t xml:space="preserve">a Silveira Cavalcanti </w:t>
      </w:r>
      <w:r w:rsidR="00FE4125" w:rsidRPr="00D367D3">
        <w:t xml:space="preserve">(CPF </w:t>
      </w:r>
      <w:r w:rsidR="0069722E" w:rsidRPr="00D367D3">
        <w:t>670.690.614-</w:t>
      </w:r>
      <w:r w:rsidR="000F301C" w:rsidRPr="00D367D3">
        <w:t xml:space="preserve">04);  Mauro de Almeida Maibrada </w:t>
      </w:r>
      <w:r w:rsidR="00FE4125" w:rsidRPr="00D367D3">
        <w:t xml:space="preserve">(CPF </w:t>
      </w:r>
      <w:r w:rsidR="000F301C" w:rsidRPr="00D367D3">
        <w:t xml:space="preserve">438.420.544-91);  Mauricio </w:t>
      </w:r>
      <w:r w:rsidR="00DF1019" w:rsidRPr="00D367D3">
        <w:t xml:space="preserve">Renato Pina Moreira </w:t>
      </w:r>
      <w:r w:rsidR="00FE4125" w:rsidRPr="00D367D3">
        <w:t xml:space="preserve">(CPF </w:t>
      </w:r>
      <w:r w:rsidR="00DF1019" w:rsidRPr="00D367D3">
        <w:t xml:space="preserve">089.548.364-53); Mozart </w:t>
      </w:r>
      <w:r w:rsidR="00EC4E04" w:rsidRPr="00D367D3">
        <w:t xml:space="preserve">Neves Ramos </w:t>
      </w:r>
      <w:r w:rsidR="00FE4125" w:rsidRPr="00D367D3">
        <w:t xml:space="preserve">(CPF </w:t>
      </w:r>
      <w:r w:rsidR="00EC4E04" w:rsidRPr="00D367D3">
        <w:t xml:space="preserve">185.030.714-87);  </w:t>
      </w:r>
      <w:r w:rsidR="007A72AF" w:rsidRPr="00D367D3">
        <w:t xml:space="preserve">Nicodemos Teles </w:t>
      </w:r>
      <w:r w:rsidR="00FE4125" w:rsidRPr="00D367D3">
        <w:t>d</w:t>
      </w:r>
      <w:r w:rsidR="007A72AF" w:rsidRPr="00D367D3">
        <w:t xml:space="preserve">e Pontes Filho </w:t>
      </w:r>
      <w:r w:rsidR="00FE4125" w:rsidRPr="00D367D3">
        <w:t xml:space="preserve">(CPF </w:t>
      </w:r>
      <w:r w:rsidR="007A72AF" w:rsidRPr="00D367D3">
        <w:t>053.307.774-53); Niedja P</w:t>
      </w:r>
      <w:r w:rsidR="007250B5" w:rsidRPr="00D367D3">
        <w:t xml:space="preserve">aula Silva Veras de Albuquerque </w:t>
      </w:r>
      <w:r w:rsidR="00FE4125" w:rsidRPr="00D367D3">
        <w:t xml:space="preserve">(CPF </w:t>
      </w:r>
      <w:r w:rsidR="007250B5" w:rsidRPr="00D367D3">
        <w:t>781.077.254-68);</w:t>
      </w:r>
      <w:r w:rsidR="0069051D" w:rsidRPr="00D367D3">
        <w:t xml:space="preserve">  Oliane Maria Correia Magalhaes </w:t>
      </w:r>
      <w:r w:rsidR="00FE4125" w:rsidRPr="00D367D3">
        <w:t xml:space="preserve">(CPF </w:t>
      </w:r>
      <w:r w:rsidR="0069051D" w:rsidRPr="00D367D3">
        <w:t>550.404.974-15</w:t>
      </w:r>
      <w:r w:rsidR="00E80112" w:rsidRPr="00D367D3">
        <w:t xml:space="preserve">);  Pablo Gustavo Albuquerque Braz e Silva </w:t>
      </w:r>
      <w:r w:rsidR="00FE4125" w:rsidRPr="00D367D3">
        <w:t xml:space="preserve">(CPF </w:t>
      </w:r>
      <w:r w:rsidR="00E80112" w:rsidRPr="00D367D3">
        <w:t xml:space="preserve">917.485.934-04); Paulo Carneiro da </w:t>
      </w:r>
      <w:r w:rsidR="0069051D" w:rsidRPr="00D367D3">
        <w:t xml:space="preserve">Cunha Filho </w:t>
      </w:r>
      <w:r w:rsidR="00FE4125" w:rsidRPr="00D367D3">
        <w:t xml:space="preserve">(CPF </w:t>
      </w:r>
      <w:r w:rsidR="0069051D" w:rsidRPr="00D367D3">
        <w:t>168.081.424-91</w:t>
      </w:r>
      <w:r w:rsidR="00F7291A" w:rsidRPr="00D367D3">
        <w:t xml:space="preserve">);  Paulo Jorge Parreira dos Santos </w:t>
      </w:r>
      <w:r w:rsidR="00FE4125" w:rsidRPr="00D367D3">
        <w:t xml:space="preserve">(CPF </w:t>
      </w:r>
      <w:r w:rsidR="00F7291A" w:rsidRPr="00D367D3">
        <w:t>997.283.207-</w:t>
      </w:r>
      <w:r w:rsidR="00CC09E8" w:rsidRPr="00D367D3">
        <w:t xml:space="preserve">44);  Paulo Roberto Maciel Lyra </w:t>
      </w:r>
      <w:r w:rsidR="00FE4125" w:rsidRPr="00D367D3">
        <w:t xml:space="preserve">(CPF </w:t>
      </w:r>
      <w:r w:rsidR="00CC09E8" w:rsidRPr="00D367D3">
        <w:t>317.245.824-53</w:t>
      </w:r>
      <w:r w:rsidR="003E0178" w:rsidRPr="00D367D3">
        <w:t xml:space="preserve">); Paulo Roberto de Santana </w:t>
      </w:r>
      <w:r w:rsidR="00FE4125" w:rsidRPr="00D367D3">
        <w:t xml:space="preserve">(CPF </w:t>
      </w:r>
      <w:r w:rsidR="003E0178" w:rsidRPr="00D367D3">
        <w:t>126.762.254-72);  Paulo Sav</w:t>
      </w:r>
      <w:r w:rsidR="00E96963" w:rsidRPr="00D367D3">
        <w:t xml:space="preserve">io Angeiras de Goes </w:t>
      </w:r>
      <w:r w:rsidR="00FE4125" w:rsidRPr="00D367D3">
        <w:t xml:space="preserve">(CPF </w:t>
      </w:r>
      <w:r w:rsidR="00E96963" w:rsidRPr="00D367D3">
        <w:t>641.625.</w:t>
      </w:r>
      <w:r w:rsidR="000F301C" w:rsidRPr="00D367D3">
        <w:t xml:space="preserve">164-72);  Renato Jose de Sobral Cintra </w:t>
      </w:r>
      <w:r w:rsidR="00FE4125" w:rsidRPr="00D367D3">
        <w:t xml:space="preserve">(CPF </w:t>
      </w:r>
      <w:r w:rsidR="000F301C" w:rsidRPr="00D367D3">
        <w:t xml:space="preserve">022.484.394-07);  Rene </w:t>
      </w:r>
      <w:r w:rsidR="00F7291A" w:rsidRPr="00D367D3">
        <w:t xml:space="preserve">Duarte Martins </w:t>
      </w:r>
      <w:r w:rsidR="00FE4125" w:rsidRPr="00D367D3">
        <w:t xml:space="preserve">(CPF </w:t>
      </w:r>
      <w:r w:rsidR="00F7291A" w:rsidRPr="00D367D3">
        <w:t xml:space="preserve">024.774.134-57);  Ricardo </w:t>
      </w:r>
      <w:r w:rsidR="00077873" w:rsidRPr="00D367D3">
        <w:t xml:space="preserve">Jose Correia Neves </w:t>
      </w:r>
      <w:r w:rsidR="00FE4125" w:rsidRPr="00D367D3">
        <w:t xml:space="preserve">(CPF </w:t>
      </w:r>
      <w:r w:rsidR="00077873" w:rsidRPr="00D367D3">
        <w:t xml:space="preserve">755.692.994-91); </w:t>
      </w:r>
      <w:r w:rsidR="00C51135" w:rsidRPr="00D367D3">
        <w:t xml:space="preserve">Ricardo Pinto de Medeiros </w:t>
      </w:r>
      <w:r w:rsidR="00FE4125" w:rsidRPr="00D367D3">
        <w:t xml:space="preserve">(CPF </w:t>
      </w:r>
      <w:r w:rsidR="00C51135" w:rsidRPr="00D367D3">
        <w:t>375.304.</w:t>
      </w:r>
      <w:r w:rsidR="00DF1019" w:rsidRPr="00D367D3">
        <w:t xml:space="preserve">614-00);  Rodrigo Cariri Chalegre </w:t>
      </w:r>
      <w:r w:rsidR="000F301C" w:rsidRPr="00D367D3">
        <w:t>d</w:t>
      </w:r>
      <w:r w:rsidR="00DF1019" w:rsidRPr="00D367D3">
        <w:t xml:space="preserve">e Almeida </w:t>
      </w:r>
      <w:r w:rsidR="00FE4125" w:rsidRPr="00D367D3">
        <w:t xml:space="preserve">(CPF </w:t>
      </w:r>
      <w:r w:rsidR="00DF1019" w:rsidRPr="00D367D3">
        <w:t xml:space="preserve">794.989.574-87);  Rosa </w:t>
      </w:r>
      <w:r w:rsidR="00F461D9" w:rsidRPr="00D367D3">
        <w:t xml:space="preserve">Maria Cortes </w:t>
      </w:r>
      <w:r w:rsidR="001A4B1B" w:rsidRPr="00D367D3">
        <w:t>d</w:t>
      </w:r>
      <w:r w:rsidR="00F461D9" w:rsidRPr="00D367D3">
        <w:t xml:space="preserve">e Lima </w:t>
      </w:r>
      <w:r w:rsidR="00FE4125" w:rsidRPr="00D367D3">
        <w:t xml:space="preserve">(CPF </w:t>
      </w:r>
      <w:r w:rsidR="00F461D9" w:rsidRPr="00D367D3">
        <w:t xml:space="preserve">056.033.234-34); Rute </w:t>
      </w:r>
      <w:r w:rsidR="006D7F54" w:rsidRPr="00D367D3">
        <w:t xml:space="preserve">Maria de Souza </w:t>
      </w:r>
      <w:r w:rsidR="00FE4125" w:rsidRPr="00D367D3">
        <w:t xml:space="preserve">(CPF </w:t>
      </w:r>
      <w:r w:rsidR="006D7F54" w:rsidRPr="00D367D3">
        <w:t>216.275.684-68</w:t>
      </w:r>
      <w:r w:rsidR="00CC09E8" w:rsidRPr="00D367D3">
        <w:t xml:space="preserve">);  Sebastiao Soares </w:t>
      </w:r>
      <w:r w:rsidR="001A4B1B" w:rsidRPr="00D367D3">
        <w:t>d</w:t>
      </w:r>
      <w:r w:rsidR="00CC09E8" w:rsidRPr="00D367D3">
        <w:t xml:space="preserve">e Oliveira </w:t>
      </w:r>
      <w:r w:rsidR="00FE4125" w:rsidRPr="00D367D3">
        <w:t xml:space="preserve">(CPF </w:t>
      </w:r>
      <w:r w:rsidR="00CC09E8" w:rsidRPr="00D367D3">
        <w:t>695.908.188-20</w:t>
      </w:r>
      <w:r w:rsidR="003641FC" w:rsidRPr="00D367D3">
        <w:t xml:space="preserve">);  Silvio Sandro Alves Rodrigues </w:t>
      </w:r>
      <w:r w:rsidR="00FE4125" w:rsidRPr="00D367D3">
        <w:t xml:space="preserve">(CPF </w:t>
      </w:r>
      <w:r w:rsidR="003641FC" w:rsidRPr="00D367D3">
        <w:t xml:space="preserve">695.246.024-15);  Silvio </w:t>
      </w:r>
      <w:r w:rsidR="00F461D9" w:rsidRPr="00D367D3">
        <w:t xml:space="preserve">da Silva Caldas Neto </w:t>
      </w:r>
      <w:r w:rsidR="00FE4125" w:rsidRPr="00D367D3">
        <w:t xml:space="preserve">(CPF </w:t>
      </w:r>
      <w:r w:rsidR="00F461D9" w:rsidRPr="00D367D3">
        <w:t xml:space="preserve">460.345.524-00);  Sonia Maria </w:t>
      </w:r>
      <w:r w:rsidR="00463C05" w:rsidRPr="00D367D3">
        <w:t xml:space="preserve">Medeiros de Menezes </w:t>
      </w:r>
      <w:r w:rsidR="00FE4125" w:rsidRPr="00D367D3">
        <w:t xml:space="preserve">(CPF </w:t>
      </w:r>
      <w:r w:rsidR="00463C05" w:rsidRPr="00D367D3">
        <w:t>074.388.</w:t>
      </w:r>
      <w:r w:rsidR="00E96963" w:rsidRPr="00D367D3">
        <w:t xml:space="preserve">183-49);  Teresa Bernarda Ludermir </w:t>
      </w:r>
      <w:r w:rsidR="00FE4125" w:rsidRPr="00D367D3">
        <w:t xml:space="preserve">(CPF </w:t>
      </w:r>
      <w:r w:rsidR="00E96963" w:rsidRPr="00D367D3">
        <w:t xml:space="preserve">360.681.284-15); Thiago </w:t>
      </w:r>
      <w:r w:rsidR="006D7F54" w:rsidRPr="00D367D3">
        <w:t xml:space="preserve">Jose Galvao das Neves </w:t>
      </w:r>
      <w:r w:rsidR="00FE4125" w:rsidRPr="00D367D3">
        <w:t xml:space="preserve">(CPF </w:t>
      </w:r>
      <w:r w:rsidR="006D7F54" w:rsidRPr="00D367D3">
        <w:t>040.526.294</w:t>
      </w:r>
      <w:r w:rsidR="00B63F03" w:rsidRPr="00D367D3">
        <w:t xml:space="preserve">-93);  Thyana Farias Galvao </w:t>
      </w:r>
      <w:r w:rsidR="00FE4125" w:rsidRPr="00D367D3">
        <w:t xml:space="preserve">(CPF </w:t>
      </w:r>
      <w:r w:rsidR="00B63F03" w:rsidRPr="00D367D3">
        <w:t xml:space="preserve">905.532.764-68);   Ticia Cassiany Ferro Cavalcante </w:t>
      </w:r>
      <w:r w:rsidR="00FE4125" w:rsidRPr="00D367D3">
        <w:t xml:space="preserve">(CPF </w:t>
      </w:r>
      <w:r w:rsidR="00B63F03" w:rsidRPr="00D367D3">
        <w:t xml:space="preserve">774.503.374-87);   Vania Pinheiro Ramos </w:t>
      </w:r>
      <w:r w:rsidR="00FE4125" w:rsidRPr="00D367D3">
        <w:t xml:space="preserve">(CPF </w:t>
      </w:r>
      <w:r w:rsidR="00B63F03" w:rsidRPr="00D367D3">
        <w:t>127.178.514</w:t>
      </w:r>
      <w:r w:rsidR="008062E4" w:rsidRPr="00D367D3">
        <w:t xml:space="preserve">-53);  Walter Franklin Marques Correia </w:t>
      </w:r>
      <w:r w:rsidR="00FE4125" w:rsidRPr="00D367D3">
        <w:t xml:space="preserve">(CPF </w:t>
      </w:r>
      <w:r w:rsidR="008062E4" w:rsidRPr="00D367D3">
        <w:t xml:space="preserve">028.099.934-83);  Wassil </w:t>
      </w:r>
      <w:r w:rsidR="003641FC" w:rsidRPr="00D367D3">
        <w:t xml:space="preserve">Rocha de Alencar </w:t>
      </w:r>
      <w:r w:rsidR="00FE4125" w:rsidRPr="00D367D3">
        <w:t xml:space="preserve">(CPF </w:t>
      </w:r>
      <w:r w:rsidRPr="00D367D3">
        <w:t>183.213.054-15);</w:t>
      </w:r>
      <w:r w:rsidR="00F461D9" w:rsidRPr="00D367D3">
        <w:t xml:space="preserve">  Zionam Euvecio Lins Rolim </w:t>
      </w:r>
      <w:r w:rsidR="00FE4125" w:rsidRPr="00D367D3">
        <w:t xml:space="preserve">(CPF </w:t>
      </w:r>
      <w:r w:rsidR="00F461D9" w:rsidRPr="00D367D3">
        <w:t>082.016.764-91)</w:t>
      </w:r>
      <w:r w:rsidR="00FE4125" w:rsidRPr="00D367D3">
        <w:t>.</w:t>
      </w:r>
    </w:p>
    <w:p w:rsidR="001350B8" w:rsidRPr="00D367D3" w:rsidRDefault="001350B8" w:rsidP="005D7A00">
      <w:pPr>
        <w:pStyle w:val="TCU-Ac-item9-1Linha"/>
        <w:spacing w:after="0"/>
        <w:ind w:firstLine="1191"/>
      </w:pPr>
      <w:r w:rsidRPr="00D367D3">
        <w:t>1.</w:t>
      </w:r>
      <w:r w:rsidR="005D7A00" w:rsidRPr="00D367D3">
        <w:t>3</w:t>
      </w:r>
      <w:r w:rsidRPr="00D367D3">
        <w:t xml:space="preserve">. </w:t>
      </w:r>
      <w:r w:rsidR="005D7A00" w:rsidRPr="00D367D3">
        <w:t>Unidade</w:t>
      </w:r>
      <w:r w:rsidRPr="00D367D3">
        <w:t>: Universidade Federal de Pernambuco</w:t>
      </w:r>
      <w:r w:rsidR="005D7A00" w:rsidRPr="00D367D3">
        <w:t>.</w:t>
      </w:r>
    </w:p>
    <w:p w:rsidR="001350B8" w:rsidRDefault="001350B8" w:rsidP="005D7A00">
      <w:pPr>
        <w:pStyle w:val="TCU-Ac-item9-1Linha"/>
        <w:spacing w:after="0"/>
        <w:ind w:firstLine="1191"/>
      </w:pPr>
      <w:r w:rsidRPr="00D367D3">
        <w:t>1.</w:t>
      </w:r>
      <w:r w:rsidR="005D7A00" w:rsidRPr="00D367D3">
        <w:t>4</w:t>
      </w:r>
      <w:r w:rsidRPr="00D367D3">
        <w:t xml:space="preserve">. Relatora: </w:t>
      </w:r>
      <w:r w:rsidR="005D7A00" w:rsidRPr="00D367D3">
        <w:t>m</w:t>
      </w:r>
      <w:r w:rsidRPr="00D367D3">
        <w:t>inistra Ana Arraes</w:t>
      </w:r>
      <w:r w:rsidR="005D7A00" w:rsidRPr="00D367D3">
        <w:t>.</w:t>
      </w:r>
    </w:p>
    <w:p w:rsidR="001350B8" w:rsidRDefault="001350B8" w:rsidP="005D7A00">
      <w:pPr>
        <w:pStyle w:val="TCU-Ac-item9-1Linha"/>
        <w:spacing w:after="0"/>
        <w:ind w:firstLine="1191"/>
      </w:pPr>
      <w:r>
        <w:t>1.</w:t>
      </w:r>
      <w:r w:rsidR="005D7A00">
        <w:t>5</w:t>
      </w:r>
      <w:r>
        <w:t xml:space="preserve">. Representante do Ministério Público: </w:t>
      </w:r>
      <w:r w:rsidR="005D7A00">
        <w:t>p</w:t>
      </w:r>
      <w:r>
        <w:t>rocurador Rodrigo Medeiros de Lima</w:t>
      </w:r>
      <w:r w:rsidR="005D7A00">
        <w:t>.</w:t>
      </w:r>
    </w:p>
    <w:p w:rsidR="001350B8" w:rsidRDefault="001350B8" w:rsidP="005D7A00">
      <w:pPr>
        <w:pStyle w:val="TCU-Ac-item9-1Linha"/>
        <w:spacing w:after="0"/>
        <w:ind w:firstLine="1191"/>
      </w:pPr>
      <w:r>
        <w:t>1.</w:t>
      </w:r>
      <w:r w:rsidR="005D7A00">
        <w:t>6</w:t>
      </w:r>
      <w:r>
        <w:t xml:space="preserve">. Unidade Técnica: Secretaria </w:t>
      </w:r>
      <w:r w:rsidR="005D7A00">
        <w:t xml:space="preserve">de Controle Externo o Estado de </w:t>
      </w:r>
      <w:r>
        <w:t>Pernambuco (Sec</w:t>
      </w:r>
      <w:r w:rsidR="005D7A00">
        <w:t>ex</w:t>
      </w:r>
      <w:r>
        <w:t>-PE).</w:t>
      </w:r>
    </w:p>
    <w:p w:rsidR="001350B8" w:rsidRDefault="001350B8" w:rsidP="005D7A00">
      <w:pPr>
        <w:pStyle w:val="TCU-Ac-item9-1Linha"/>
        <w:spacing w:after="0"/>
        <w:ind w:firstLine="1191"/>
      </w:pPr>
      <w:r>
        <w:t>1.</w:t>
      </w:r>
      <w:r w:rsidR="005D7A00">
        <w:t>7</w:t>
      </w:r>
      <w:r>
        <w:t>. Representação legal: não há.</w:t>
      </w:r>
    </w:p>
    <w:p w:rsidR="007705EE" w:rsidRDefault="001350B8" w:rsidP="007705EE">
      <w:pPr>
        <w:pStyle w:val="TCU-Ac-item9-1Linha"/>
        <w:spacing w:after="0"/>
        <w:ind w:firstLine="1191"/>
      </w:pPr>
      <w:r>
        <w:t>1.</w:t>
      </w:r>
      <w:r w:rsidR="005D7A00">
        <w:t>8</w:t>
      </w:r>
      <w:r>
        <w:t>. D</w:t>
      </w:r>
      <w:r w:rsidR="007705EE">
        <w:t>ar ciência à UFPE sobre as seguintes impropriedades, para que sejam adotadas medidas internas com vistas à prevenção da ocorrência de outras semelhantes:</w:t>
      </w:r>
    </w:p>
    <w:p w:rsidR="007705EE" w:rsidRDefault="007705EE" w:rsidP="007705EE">
      <w:pPr>
        <w:pStyle w:val="TCU-Ac-item9-1Linha"/>
        <w:spacing w:after="0"/>
        <w:ind w:firstLine="1191"/>
      </w:pPr>
      <w:r>
        <w:t>1.8.1. a não apresentação do relatório de gestão na forma exigida pelas orientações constantes no sistema e-Contas, identificada no item 1.4 (visão geral/organograma) do relatório apresentado, afronta o disposto no art. 3º, c/c o inciso II da Decisão Normativa – TCU 156/2016;</w:t>
      </w:r>
    </w:p>
    <w:p w:rsidR="007705EE" w:rsidRDefault="007705EE" w:rsidP="007705EE">
      <w:pPr>
        <w:pStyle w:val="TCU-Ac-item9-1Linha"/>
        <w:spacing w:after="0"/>
        <w:ind w:firstLine="1191"/>
      </w:pPr>
      <w:r>
        <w:t>1.8.2. a não apresentação do relatório de gestão na forma exigida pelas orientações constantes no sistema e-Contas, identificada no item 2.1.1 (descrição sintética dos objetivos do</w:t>
      </w:r>
      <w:r w:rsidR="0060778B">
        <w:t xml:space="preserve"> </w:t>
      </w:r>
      <w:r>
        <w:t>exercício) do relatório apresentado, afronta o disposto no art. 3º, c/c o inciso II da Decisão Normativa – TCU 156/2016.</w:t>
      </w:r>
    </w:p>
    <w:sectPr w:rsidR="007705EE">
      <w:headerReference w:type="default" r:id="rId7"/>
      <w:footerReference w:type="default" r:id="rId8"/>
      <w:pgSz w:w="11907" w:h="16839" w:code="9"/>
      <w:pgMar w:top="1134" w:right="1134" w:bottom="1134" w:left="1134" w:header="709" w:footer="709" w:gutter="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F78" w:rsidRDefault="001A7F78">
      <w:r>
        <w:separator/>
      </w:r>
    </w:p>
  </w:endnote>
  <w:endnote w:type="continuationSeparator" w:id="0">
    <w:p w:rsidR="001A7F78" w:rsidRDefault="001A7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78B" w:rsidRDefault="0060778B">
    <w:pPr>
      <w:pStyle w:val="Rodap"/>
      <w:jc w:val="right"/>
    </w:pPr>
    <w:fldSimple w:instr=" PAGE   \* MERGEFORMAT ">
      <w:r w:rsidR="002B6F26">
        <w:rPr>
          <w:noProof/>
        </w:rPr>
        <w:t>2</w:t>
      </w:r>
    </w:fldSimple>
  </w:p>
  <w:p w:rsidR="0060778B" w:rsidRDefault="0060778B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F78" w:rsidRDefault="001A7F78">
      <w:r>
        <w:separator/>
      </w:r>
    </w:p>
  </w:footnote>
  <w:footnote w:type="continuationSeparator" w:id="0">
    <w:p w:rsidR="001A7F78" w:rsidRDefault="001A7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78B" w:rsidRDefault="001A7F78">
    <w:pPr>
      <w:pStyle w:val="Cabealho"/>
      <w:rPr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8.35pt;margin-top:36.2pt;width:496.05pt;height:47.8pt;z-index:251660288;mso-wrap-style:tight;mso-position-horizontal-relative:margin;mso-position-vertical-relative:page" stroked="f">
          <v:textbox style="mso-rotate-with-shape:t" inset="5pt,2.83pt,5pt,5pt">
            <w:txbxContent>
              <w:p w:rsidR="0060778B" w:rsidRPr="00A13DF5" w:rsidRDefault="0060778B" w:rsidP="00C97811">
                <w:pPr>
                  <w:rPr>
                    <w:rFonts w:ascii="Arial Black" w:hAnsi="Arial Black"/>
                    <w:sz w:val="18"/>
                    <w:szCs w:val="18"/>
                  </w:rPr>
                </w:pPr>
                <w:r w:rsidRPr="00A13DF5">
                  <w:rPr>
                    <w:rFonts w:ascii="Arial Black" w:hAnsi="Arial Black"/>
                    <w:b/>
                    <w:sz w:val="18"/>
                    <w:szCs w:val="18"/>
                  </w:rPr>
                  <w:t>TRIBUNAL DE CONTAS DA UNIÃO</w:t>
                </w:r>
                <w:r w:rsidRPr="00A13DF5">
                  <w:rPr>
                    <w:rFonts w:ascii="Arial Black" w:hAnsi="Arial Black"/>
                    <w:sz w:val="18"/>
                    <w:szCs w:val="18"/>
                  </w:rPr>
                  <w:t xml:space="preserve"> </w:t>
                </w:r>
              </w:p>
              <w:p w:rsidR="0060778B" w:rsidRPr="00A13DF5" w:rsidRDefault="0060778B" w:rsidP="00C9781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A13DF5">
                  <w:rPr>
                    <w:rFonts w:ascii="Arial" w:hAnsi="Arial" w:cs="Arial"/>
                    <w:sz w:val="18"/>
                    <w:szCs w:val="18"/>
                  </w:rPr>
                  <w:t>TCU - 2ª Câmara</w:t>
                </w:r>
              </w:p>
              <w:p w:rsidR="0060778B" w:rsidRPr="00A13DF5" w:rsidRDefault="0060778B" w:rsidP="00366F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Relatora: Ministra Ana Arraes</w:t>
                </w:r>
              </w:p>
            </w:txbxContent>
          </v:textbox>
          <w10:wrap anchorx="margin" anchory="page"/>
        </v:shape>
      </w:pict>
    </w:r>
    <w:r w:rsidR="002B6F26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-47625</wp:posOffset>
          </wp:positionV>
          <wp:extent cx="638175" cy="552450"/>
          <wp:effectExtent l="19050" t="0" r="9525" b="0"/>
          <wp:wrapThrough wrapText="bothSides">
            <wp:wrapPolygon edited="0">
              <wp:start x="-645" y="0"/>
              <wp:lineTo x="-645" y="20855"/>
              <wp:lineTo x="21922" y="20855"/>
              <wp:lineTo x="21922" y="0"/>
              <wp:lineTo x="-645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778B" w:rsidRDefault="0060778B">
    <w:pPr>
      <w:pStyle w:val="Cabealho"/>
    </w:pP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054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9632F81"/>
    <w:multiLevelType w:val="multilevel"/>
    <w:tmpl w:val="60DA2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2130"/>
        </w:tabs>
        <w:ind w:left="213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/>
        <w:color w:val="auto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/>
        <w:color w:val="auto"/>
      </w:rPr>
    </w:lvl>
  </w:abstractNum>
  <w:abstractNum w:abstractNumId="2">
    <w:nsid w:val="21BD7FF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75AC0EBD"/>
    <w:multiLevelType w:val="singleLevel"/>
    <w:tmpl w:val="536A99FA"/>
    <w:lvl w:ilvl="0">
      <w:start w:val="2"/>
      <w:numFmt w:val="decimal"/>
      <w:lvlText w:val="%1."/>
      <w:lvlJc w:val="left"/>
      <w:pPr>
        <w:tabs>
          <w:tab w:val="num" w:pos="360"/>
        </w:tabs>
      </w:pPr>
      <w:rPr>
        <w:rFonts w:cs="Times New Roman"/>
        <w:b/>
        <w:bCs/>
        <w:i w:val="0"/>
        <w:iCs w:val="0"/>
        <w:sz w:val="16"/>
        <w:szCs w:val="16"/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C0F19"/>
    <w:rsid w:val="00003A35"/>
    <w:rsid w:val="00077873"/>
    <w:rsid w:val="000F301C"/>
    <w:rsid w:val="001025D8"/>
    <w:rsid w:val="001350B8"/>
    <w:rsid w:val="001A4B1B"/>
    <w:rsid w:val="001A7F78"/>
    <w:rsid w:val="00210298"/>
    <w:rsid w:val="002B6F26"/>
    <w:rsid w:val="002E33D3"/>
    <w:rsid w:val="002E4CD0"/>
    <w:rsid w:val="003641FC"/>
    <w:rsid w:val="00366F16"/>
    <w:rsid w:val="0038092C"/>
    <w:rsid w:val="003B76F5"/>
    <w:rsid w:val="003D2B4A"/>
    <w:rsid w:val="003E0178"/>
    <w:rsid w:val="00445832"/>
    <w:rsid w:val="00457355"/>
    <w:rsid w:val="00463C05"/>
    <w:rsid w:val="00497738"/>
    <w:rsid w:val="004E1392"/>
    <w:rsid w:val="00526341"/>
    <w:rsid w:val="00532C2B"/>
    <w:rsid w:val="005D7A00"/>
    <w:rsid w:val="0060778B"/>
    <w:rsid w:val="00634368"/>
    <w:rsid w:val="00676BFF"/>
    <w:rsid w:val="006849BE"/>
    <w:rsid w:val="006855D7"/>
    <w:rsid w:val="0069051D"/>
    <w:rsid w:val="0069722E"/>
    <w:rsid w:val="00697EC9"/>
    <w:rsid w:val="006D7F54"/>
    <w:rsid w:val="007013CD"/>
    <w:rsid w:val="007250B5"/>
    <w:rsid w:val="00751EDD"/>
    <w:rsid w:val="007705EE"/>
    <w:rsid w:val="007A72AF"/>
    <w:rsid w:val="007B62D5"/>
    <w:rsid w:val="007E38AF"/>
    <w:rsid w:val="007F32D7"/>
    <w:rsid w:val="008062E4"/>
    <w:rsid w:val="008527B4"/>
    <w:rsid w:val="00887EE9"/>
    <w:rsid w:val="008B6E97"/>
    <w:rsid w:val="008C0F19"/>
    <w:rsid w:val="008E4FDC"/>
    <w:rsid w:val="008E6DC5"/>
    <w:rsid w:val="00947CD5"/>
    <w:rsid w:val="009620C0"/>
    <w:rsid w:val="00A13DF5"/>
    <w:rsid w:val="00A27430"/>
    <w:rsid w:val="00A845DA"/>
    <w:rsid w:val="00AD3C90"/>
    <w:rsid w:val="00B40A96"/>
    <w:rsid w:val="00B44787"/>
    <w:rsid w:val="00B63F03"/>
    <w:rsid w:val="00BD6C1D"/>
    <w:rsid w:val="00C062C0"/>
    <w:rsid w:val="00C0730B"/>
    <w:rsid w:val="00C1749B"/>
    <w:rsid w:val="00C51135"/>
    <w:rsid w:val="00C751A9"/>
    <w:rsid w:val="00C903E5"/>
    <w:rsid w:val="00C96638"/>
    <w:rsid w:val="00C97811"/>
    <w:rsid w:val="00CC09E8"/>
    <w:rsid w:val="00D02B0A"/>
    <w:rsid w:val="00D367D3"/>
    <w:rsid w:val="00D5644B"/>
    <w:rsid w:val="00DF1019"/>
    <w:rsid w:val="00E80112"/>
    <w:rsid w:val="00E96963"/>
    <w:rsid w:val="00EA0779"/>
    <w:rsid w:val="00EC4E04"/>
    <w:rsid w:val="00ED6C76"/>
    <w:rsid w:val="00F461D9"/>
    <w:rsid w:val="00F7291A"/>
    <w:rsid w:val="00F82AF1"/>
    <w:rsid w:val="00FD0191"/>
    <w:rsid w:val="00FE4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semiHidden="1"/>
    <w:lsdException w:name="header" w:semiHidden="1"/>
    <w:lsdException w:name="footer" w:semiHidden="1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semiHidden="1"/>
    <w:lsdException w:name="line number" w:locked="0"/>
    <w:lsdException w:name="page number" w:semiHidden="1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semiHidden="1" w:unhideWhenUsed="1"/>
    <w:lsdException w:name="List 2" w:locked="0"/>
    <w:lsdException w:name="List 3" w:locked="0"/>
    <w:lsdException w:name="List 4" w:locked="0" w:semiHidden="1" w:unhideWhenUsed="1"/>
    <w:lsdException w:name="List 5" w:locked="0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/>
    <w:lsdException w:name="Body Text" w:semiHidden="1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/>
    <w:lsdException w:name="Note Heading" w:locked="0"/>
    <w:lsdException w:name="Body Text 2" w:semiHidden="1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semiHidden="1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7355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-142"/>
      </w:tabs>
      <w:jc w:val="both"/>
      <w:outlineLvl w:val="0"/>
    </w:pPr>
    <w:rPr>
      <w:color w:val="0000FF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outlineLvl w:val="1"/>
    </w:pPr>
    <w:rPr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jc w:val="right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zzz">
    <w:name w:val="zzz"/>
    <w:basedOn w:val="Normal"/>
    <w:autoRedefine/>
    <w:uiPriority w:val="99"/>
    <w:pPr>
      <w:numPr>
        <w:numId w:val="252"/>
      </w:numPr>
      <w:tabs>
        <w:tab w:val="left" w:pos="360"/>
        <w:tab w:val="left" w:pos="1418"/>
      </w:tabs>
      <w:spacing w:before="240"/>
      <w:ind w:left="360" w:hanging="360"/>
      <w:jc w:val="both"/>
    </w:pPr>
    <w:rPr>
      <w:szCs w:val="24"/>
    </w:rPr>
  </w:style>
  <w:style w:type="paragraph" w:styleId="Sumrio1">
    <w:name w:val="toc 1"/>
    <w:basedOn w:val="Normal"/>
    <w:next w:val="Normal"/>
    <w:autoRedefine/>
    <w:uiPriority w:val="99"/>
    <w:pPr>
      <w:spacing w:before="120" w:after="120"/>
    </w:pPr>
    <w:rPr>
      <w:b/>
      <w:bCs/>
      <w:caps/>
    </w:rPr>
  </w:style>
  <w:style w:type="paragraph" w:styleId="TextosemFormatao">
    <w:name w:val="Plain Text"/>
    <w:basedOn w:val="Normal"/>
    <w:link w:val="TextosemFormataoChar"/>
    <w:uiPriority w:val="9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Refdecomentrio">
    <w:name w:val="annotation reference"/>
    <w:basedOn w:val="Fontepargpadro"/>
    <w:uiPriority w:val="9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676BFF"/>
    <w:pPr>
      <w:tabs>
        <w:tab w:val="center" w:pos="4419"/>
        <w:tab w:val="right" w:pos="8838"/>
      </w:tabs>
      <w:autoSpaceDE/>
      <w:autoSpaceDN/>
      <w:spacing w:after="200" w:line="276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76BFF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rPr>
      <w:rFonts w:cs="Times New Roman"/>
    </w:rPr>
  </w:style>
  <w:style w:type="paragraph" w:styleId="SemEspaamento">
    <w:name w:val="No Spacing"/>
    <w:uiPriority w:val="1"/>
    <w:qFormat/>
    <w:rsid w:val="00C903E5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C903E5"/>
    <w:pPr>
      <w:jc w:val="center"/>
      <w:outlineLvl w:val="0"/>
    </w:pPr>
    <w:rPr>
      <w:b/>
      <w:bCs/>
      <w:kern w:val="28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C903E5"/>
    <w:rPr>
      <w:rFonts w:ascii="Times New Roman" w:hAnsi="Times New Roman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03E5"/>
    <w:pPr>
      <w:jc w:val="center"/>
      <w:outlineLvl w:val="1"/>
    </w:pPr>
    <w:rPr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C903E5"/>
    <w:rPr>
      <w:rFonts w:ascii="Times New Roman" w:hAnsi="Times New Roman" w:cs="Times New Roman"/>
      <w:sz w:val="24"/>
      <w:szCs w:val="24"/>
    </w:rPr>
  </w:style>
  <w:style w:type="paragraph" w:customStyle="1" w:styleId="TCU-Centralizado">
    <w:name w:val="TCU - Centralizado"/>
    <w:basedOn w:val="Normal"/>
    <w:qFormat/>
    <w:rsid w:val="006855D7"/>
    <w:pPr>
      <w:jc w:val="center"/>
    </w:pPr>
    <w:rPr>
      <w:szCs w:val="24"/>
    </w:rPr>
  </w:style>
  <w:style w:type="paragraph" w:customStyle="1" w:styleId="TCU-Epgrafe">
    <w:name w:val="TCU - Epígrafe"/>
    <w:basedOn w:val="Normal"/>
    <w:qFormat/>
    <w:rsid w:val="006855D7"/>
    <w:pPr>
      <w:ind w:left="2835"/>
      <w:jc w:val="both"/>
    </w:pPr>
  </w:style>
  <w:style w:type="paragraph" w:customStyle="1" w:styleId="TCU-RelVoto-1">
    <w:name w:val="TCU - Rel/Voto - 1º §"/>
    <w:basedOn w:val="Normal"/>
    <w:qFormat/>
    <w:rsid w:val="006855D7"/>
    <w:pPr>
      <w:spacing w:after="160"/>
      <w:ind w:firstLine="1134"/>
      <w:jc w:val="both"/>
    </w:pPr>
  </w:style>
  <w:style w:type="paragraph" w:customStyle="1" w:styleId="TCU-Ac-item9-">
    <w:name w:val="TCU - Ac - item 9 - §§"/>
    <w:basedOn w:val="TCU-RelVoto-1"/>
    <w:qFormat/>
    <w:rsid w:val="006855D7"/>
    <w:pPr>
      <w:spacing w:after="0"/>
    </w:pPr>
  </w:style>
  <w:style w:type="paragraph" w:customStyle="1" w:styleId="TCU-RelVoto-demais">
    <w:name w:val="TCU - Rel/Voto - demais §§"/>
    <w:basedOn w:val="Normal"/>
    <w:qFormat/>
    <w:rsid w:val="006855D7"/>
    <w:pPr>
      <w:tabs>
        <w:tab w:val="left" w:pos="1134"/>
      </w:tabs>
      <w:spacing w:after="160"/>
      <w:jc w:val="both"/>
    </w:pPr>
  </w:style>
  <w:style w:type="paragraph" w:customStyle="1" w:styleId="TCU-Ac-itens1a8">
    <w:name w:val="TCU -   Ac - itens 1 a 8"/>
    <w:basedOn w:val="TCU-RelVoto-demais"/>
    <w:qFormat/>
    <w:rsid w:val="006855D7"/>
    <w:pPr>
      <w:spacing w:after="0"/>
    </w:pPr>
  </w:style>
  <w:style w:type="paragraph" w:customStyle="1" w:styleId="TCU-Sumrio">
    <w:name w:val="TCU - Sumário"/>
    <w:basedOn w:val="Normal"/>
    <w:qFormat/>
    <w:rsid w:val="006855D7"/>
    <w:pPr>
      <w:ind w:left="5103"/>
      <w:jc w:val="both"/>
    </w:pPr>
    <w:rPr>
      <w:b/>
    </w:rPr>
  </w:style>
  <w:style w:type="paragraph" w:customStyle="1" w:styleId="TCU-Transcrio">
    <w:name w:val="TCU - Transcrição"/>
    <w:basedOn w:val="Normal"/>
    <w:qFormat/>
    <w:rsid w:val="006855D7"/>
    <w:pPr>
      <w:spacing w:after="120"/>
      <w:ind w:left="284" w:firstLine="567"/>
      <w:jc w:val="both"/>
    </w:pPr>
    <w:rPr>
      <w:i/>
    </w:rPr>
  </w:style>
  <w:style w:type="paragraph" w:customStyle="1" w:styleId="TCU-Ac-item9-1Linha">
    <w:name w:val="TCU -  Ac - item 9 - 1ª Linha"/>
    <w:basedOn w:val="TCU-RelVoto-demais"/>
    <w:qFormat/>
    <w:rsid w:val="00457355"/>
  </w:style>
  <w:style w:type="paragraph" w:customStyle="1" w:styleId="Default">
    <w:name w:val="Default"/>
    <w:rsid w:val="00947C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1287</Words>
  <Characters>6950</Characters>
  <Application>Microsoft Office Word</Application>
  <DocSecurity>0</DocSecurity>
  <Lines>57</Lines>
  <Paragraphs>16</Paragraphs>
  <ScaleCrop>false</ScaleCrop>
  <Company>tcu</Company>
  <LinksUpToDate>false</LinksUpToDate>
  <CharactersWithSpaces>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Pereira Lemos</dc:creator>
  <cp:lastModifiedBy>UFPESIG</cp:lastModifiedBy>
  <cp:revision>2</cp:revision>
  <cp:lastPrinted>2007-09-13T19:01:00Z</cp:lastPrinted>
  <dcterms:created xsi:type="dcterms:W3CDTF">2019-07-31T11:43:00Z</dcterms:created>
  <dcterms:modified xsi:type="dcterms:W3CDTF">2019-07-31T11:43:00Z</dcterms:modified>
</cp:coreProperties>
</file>