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80F80F3" w14:textId="2C44863A" w:rsidR="005D5109" w:rsidRDefault="005D5109">
      <w:pPr>
        <w:widowControl w:val="0"/>
        <w:spacing w:before="0" w:after="160" w:line="240" w:lineRule="auto"/>
        <w:jc w:val="center"/>
        <w:rPr>
          <w:b/>
        </w:rPr>
      </w:pPr>
    </w:p>
    <w:p w14:paraId="35D2DE44" w14:textId="5BDE3769" w:rsidR="005D5109" w:rsidRDefault="005D5109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0" w:after="0" w:line="240" w:lineRule="auto"/>
        <w:rPr>
          <w:sz w:val="2"/>
          <w:szCs w:val="2"/>
        </w:rPr>
      </w:pPr>
    </w:p>
    <w:tbl>
      <w:tblPr>
        <w:tblStyle w:val="a"/>
        <w:tblW w:w="909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5D5109" w14:paraId="1845D71B" w14:textId="77777777"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B76F" w14:textId="77777777" w:rsidR="005D5109" w:rsidRPr="00426395" w:rsidRDefault="0097737B">
            <w:pPr>
              <w:widowControl w:val="0"/>
              <w:tabs>
                <w:tab w:val="left" w:pos="800"/>
                <w:tab w:val="right" w:pos="9629"/>
              </w:tabs>
              <w:spacing w:before="57" w:after="57" w:line="276" w:lineRule="auto"/>
              <w:jc w:val="center"/>
              <w:rPr>
                <w:b/>
                <w:color w:val="FF3333"/>
                <w:lang w:val="pt-BR"/>
              </w:rPr>
            </w:pPr>
            <w:r w:rsidRPr="00426395">
              <w:rPr>
                <w:b/>
                <w:color w:val="FF3333"/>
                <w:sz w:val="36"/>
                <w:szCs w:val="36"/>
                <w:lang w:val="pt-BR"/>
              </w:rPr>
              <w:t>ATENÇÃO!</w:t>
            </w:r>
          </w:p>
          <w:p w14:paraId="717B0A44" w14:textId="77777777" w:rsidR="005D5109" w:rsidRDefault="0097737B">
            <w:pPr>
              <w:widowControl w:val="0"/>
              <w:tabs>
                <w:tab w:val="left" w:pos="800"/>
                <w:tab w:val="right" w:pos="9629"/>
              </w:tabs>
              <w:spacing w:before="57" w:after="57" w:line="240" w:lineRule="auto"/>
              <w:rPr>
                <w:color w:val="FF3333"/>
              </w:rPr>
            </w:pPr>
            <w:r w:rsidRPr="00426395">
              <w:rPr>
                <w:color w:val="FF3333"/>
                <w:lang w:val="pt-BR"/>
              </w:rPr>
              <w:t xml:space="preserve">&lt; Os trechos marcados em vermelho neste documento são editáveis, notas explicativas ou exemplos, devendo ser </w:t>
            </w:r>
            <w:r w:rsidRPr="00426395">
              <w:rPr>
                <w:b/>
                <w:color w:val="FF3333"/>
                <w:lang w:val="pt-BR"/>
              </w:rPr>
              <w:t xml:space="preserve">substituídos </w:t>
            </w:r>
            <w:r w:rsidRPr="00426395">
              <w:rPr>
                <w:color w:val="FF3333"/>
                <w:lang w:val="pt-BR"/>
              </w:rPr>
              <w:t xml:space="preserve">ou </w:t>
            </w:r>
            <w:r w:rsidRPr="00426395">
              <w:rPr>
                <w:b/>
                <w:color w:val="FF3333"/>
                <w:lang w:val="pt-BR"/>
              </w:rPr>
              <w:t>excluídos</w:t>
            </w:r>
            <w:r w:rsidRPr="00426395">
              <w:rPr>
                <w:color w:val="FF3333"/>
                <w:lang w:val="pt-BR"/>
              </w:rPr>
              <w:t xml:space="preserve">, conforme necessidade. </w:t>
            </w:r>
            <w:r w:rsidRPr="00426395">
              <w:rPr>
                <w:b/>
                <w:color w:val="FF0000"/>
                <w:lang w:val="pt-BR"/>
              </w:rPr>
              <w:t xml:space="preserve">Não deixe textos em vermelho na versão final do documento. </w:t>
            </w:r>
            <w:r>
              <w:rPr>
                <w:color w:val="FF3333"/>
              </w:rPr>
              <w:t>&gt;</w:t>
            </w:r>
          </w:p>
        </w:tc>
      </w:tr>
    </w:tbl>
    <w:p w14:paraId="4A59D8C9" w14:textId="77777777" w:rsidR="005D5109" w:rsidRDefault="005D5109">
      <w:pPr>
        <w:widowControl w:val="0"/>
        <w:spacing w:before="0" w:after="160" w:line="240" w:lineRule="auto"/>
        <w:jc w:val="center"/>
        <w:rPr>
          <w:b/>
        </w:rPr>
      </w:pPr>
    </w:p>
    <w:p w14:paraId="73DE76C6" w14:textId="77777777" w:rsidR="005D5109" w:rsidRDefault="0097737B">
      <w:pPr>
        <w:widowControl w:val="0"/>
        <w:spacing w:before="0" w:after="160" w:line="240" w:lineRule="auto"/>
        <w:jc w:val="center"/>
      </w:pPr>
      <w:r>
        <w:rPr>
          <w:b/>
        </w:rPr>
        <w:t>TERMO DE RECEBIMENTO DEFINITIVO</w:t>
      </w:r>
    </w:p>
    <w:p w14:paraId="387F8F61" w14:textId="770096E6" w:rsidR="005D5109" w:rsidRDefault="005D5109">
      <w:pPr>
        <w:widowControl w:val="0"/>
        <w:spacing w:before="0" w:after="160" w:line="240" w:lineRule="auto"/>
        <w:jc w:val="center"/>
      </w:pPr>
    </w:p>
    <w:tbl>
      <w:tblPr>
        <w:tblStyle w:val="a0"/>
        <w:tblW w:w="907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380"/>
        <w:gridCol w:w="1260"/>
        <w:gridCol w:w="2370"/>
        <w:gridCol w:w="2715"/>
      </w:tblGrid>
      <w:tr w:rsidR="005D5109" w14:paraId="5BBFD659" w14:textId="77777777">
        <w:trPr>
          <w:trHeight w:val="650"/>
          <w:jc w:val="center"/>
        </w:trPr>
        <w:tc>
          <w:tcPr>
            <w:tcW w:w="273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C430C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  <w:shd w:val="clear" w:color="auto" w:fill="FFF2CC"/>
              </w:rPr>
              <w:t>*</w:t>
            </w:r>
            <w:r>
              <w:rPr>
                <w:b/>
                <w:sz w:val="20"/>
                <w:szCs w:val="20"/>
              </w:rPr>
              <w:t xml:space="preserve">Proc. </w:t>
            </w:r>
            <w:proofErr w:type="spellStart"/>
            <w:r>
              <w:rPr>
                <w:b/>
                <w:sz w:val="20"/>
                <w:szCs w:val="20"/>
              </w:rPr>
              <w:t>Administrativo</w:t>
            </w:r>
            <w:proofErr w:type="spellEnd"/>
            <w:r>
              <w:rPr>
                <w:b/>
                <w:sz w:val="20"/>
                <w:szCs w:val="20"/>
              </w:rPr>
              <w:t xml:space="preserve"> Nº:</w:t>
            </w:r>
          </w:p>
        </w:tc>
        <w:tc>
          <w:tcPr>
            <w:tcW w:w="634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4EFC9" w14:textId="77777777" w:rsidR="005D5109" w:rsidRDefault="005D5109">
            <w:pPr>
              <w:widowControl w:val="0"/>
              <w:spacing w:before="0" w:after="0" w:line="240" w:lineRule="auto"/>
              <w:jc w:val="left"/>
            </w:pPr>
          </w:p>
        </w:tc>
      </w:tr>
      <w:tr w:rsidR="005D5109" w:rsidRPr="00426395" w14:paraId="2B15D694" w14:textId="77777777">
        <w:trPr>
          <w:trHeight w:val="465"/>
          <w:jc w:val="center"/>
        </w:trPr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EF67C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Pregão</w:t>
            </w:r>
            <w:proofErr w:type="spellEnd"/>
            <w:r>
              <w:rPr>
                <w:b/>
                <w:sz w:val="20"/>
                <w:szCs w:val="20"/>
              </w:rPr>
              <w:t xml:space="preserve"> Nº: </w:t>
            </w:r>
          </w:p>
        </w:tc>
        <w:tc>
          <w:tcPr>
            <w:tcW w:w="26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2F14D" w14:textId="77777777" w:rsidR="005D5109" w:rsidRDefault="005D5109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FF349" w14:textId="77777777" w:rsidR="005D5109" w:rsidRPr="00426395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16"/>
                <w:szCs w:val="16"/>
                <w:lang w:val="pt-BR"/>
              </w:rPr>
            </w:pPr>
            <w:r w:rsidRPr="00426395">
              <w:rPr>
                <w:b/>
                <w:sz w:val="20"/>
                <w:szCs w:val="20"/>
                <w:lang w:val="pt-BR"/>
              </w:rPr>
              <w:t xml:space="preserve">UASG </w:t>
            </w:r>
            <w:r w:rsidRPr="00426395">
              <w:rPr>
                <w:sz w:val="16"/>
                <w:szCs w:val="16"/>
                <w:lang w:val="pt-BR"/>
              </w:rPr>
              <w:t>(</w:t>
            </w:r>
            <w:r w:rsidRPr="00426395">
              <w:rPr>
                <w:b/>
                <w:i/>
                <w:color w:val="1C4587"/>
                <w:sz w:val="16"/>
                <w:szCs w:val="16"/>
                <w:lang w:val="pt-BR"/>
              </w:rPr>
              <w:t>se for participação ou adesão em ata</w:t>
            </w:r>
            <w:r w:rsidRPr="00426395">
              <w:rPr>
                <w:sz w:val="16"/>
                <w:szCs w:val="16"/>
                <w:lang w:val="pt-BR"/>
              </w:rPr>
              <w:t>)</w:t>
            </w:r>
          </w:p>
        </w:tc>
        <w:tc>
          <w:tcPr>
            <w:tcW w:w="27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508F7" w14:textId="77777777" w:rsidR="005D5109" w:rsidRPr="00426395" w:rsidRDefault="005D5109">
            <w:pPr>
              <w:widowControl w:val="0"/>
              <w:spacing w:before="0" w:after="0" w:line="240" w:lineRule="auto"/>
              <w:jc w:val="left"/>
              <w:rPr>
                <w:sz w:val="20"/>
                <w:szCs w:val="20"/>
                <w:lang w:val="pt-BR"/>
              </w:rPr>
            </w:pPr>
          </w:p>
        </w:tc>
      </w:tr>
      <w:tr w:rsidR="005D5109" w14:paraId="4BF5457B" w14:textId="77777777">
        <w:trPr>
          <w:trHeight w:val="540"/>
          <w:jc w:val="center"/>
        </w:trPr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5C65A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Objeto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72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75BB0" w14:textId="77777777" w:rsidR="005D5109" w:rsidRDefault="005D5109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5D5109" w14:paraId="4B8468EE" w14:textId="77777777">
        <w:trPr>
          <w:trHeight w:val="195"/>
          <w:jc w:val="center"/>
        </w:trPr>
        <w:tc>
          <w:tcPr>
            <w:tcW w:w="907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751A8" w14:textId="77777777" w:rsidR="005D5109" w:rsidRDefault="0097737B">
            <w:pPr>
              <w:tabs>
                <w:tab w:val="center" w:pos="4314"/>
                <w:tab w:val="right" w:pos="10350"/>
              </w:tabs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Dados da </w:t>
            </w:r>
            <w:proofErr w:type="spellStart"/>
            <w:r>
              <w:rPr>
                <w:b/>
                <w:sz w:val="20"/>
                <w:szCs w:val="20"/>
              </w:rPr>
              <w:t>Contratada</w:t>
            </w:r>
            <w:proofErr w:type="spellEnd"/>
          </w:p>
        </w:tc>
      </w:tr>
      <w:tr w:rsidR="005D5109" w14:paraId="5D90F95A" w14:textId="77777777">
        <w:trPr>
          <w:trHeight w:val="555"/>
          <w:jc w:val="center"/>
        </w:trPr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A5691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772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7C5ED" w14:textId="77777777" w:rsidR="005D5109" w:rsidRDefault="005D5109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5D5109" w14:paraId="12A7BD31" w14:textId="77777777">
        <w:trPr>
          <w:trHeight w:val="615"/>
          <w:jc w:val="center"/>
        </w:trPr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CCE3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</w:p>
        </w:tc>
        <w:tc>
          <w:tcPr>
            <w:tcW w:w="26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2D61E" w14:textId="77777777" w:rsidR="005D5109" w:rsidRDefault="005D5109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CF278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 </w:t>
            </w:r>
            <w:proofErr w:type="spellStart"/>
            <w:r>
              <w:rPr>
                <w:b/>
                <w:sz w:val="20"/>
                <w:szCs w:val="20"/>
              </w:rPr>
              <w:t>Contrato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i/>
                <w:color w:val="1C4587"/>
                <w:sz w:val="16"/>
                <w:szCs w:val="16"/>
              </w:rPr>
              <w:t xml:space="preserve">se </w:t>
            </w:r>
            <w:proofErr w:type="spellStart"/>
            <w:r>
              <w:rPr>
                <w:b/>
                <w:i/>
                <w:color w:val="1C4587"/>
                <w:sz w:val="16"/>
                <w:szCs w:val="16"/>
              </w:rPr>
              <w:t>existir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EE0ED" w14:textId="77777777" w:rsidR="005D5109" w:rsidRDefault="005D5109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4811B327" w14:textId="77777777" w:rsidR="005D5109" w:rsidRPr="00426395" w:rsidRDefault="0097737B">
      <w:pPr>
        <w:ind w:right="630"/>
        <w:jc w:val="right"/>
        <w:rPr>
          <w:shd w:val="clear" w:color="auto" w:fill="FFF2CC"/>
          <w:lang w:val="pt-BR"/>
        </w:rPr>
      </w:pPr>
      <w:r w:rsidRPr="00426395">
        <w:rPr>
          <w:b/>
          <w:color w:val="0000FF"/>
          <w:sz w:val="20"/>
          <w:szCs w:val="20"/>
          <w:shd w:val="clear" w:color="auto" w:fill="FFF2CC"/>
          <w:lang w:val="pt-BR"/>
        </w:rPr>
        <w:t>*</w:t>
      </w:r>
      <w:r w:rsidRPr="00426395">
        <w:rPr>
          <w:b/>
          <w:sz w:val="16"/>
          <w:szCs w:val="16"/>
          <w:shd w:val="clear" w:color="auto" w:fill="FFF2CC"/>
          <w:lang w:val="pt-BR"/>
        </w:rPr>
        <w:t>Mesmo número do processo no</w:t>
      </w:r>
      <w:r w:rsidRPr="00426395">
        <w:rPr>
          <w:b/>
          <w:color w:val="0000FF"/>
          <w:sz w:val="20"/>
          <w:szCs w:val="20"/>
          <w:shd w:val="clear" w:color="auto" w:fill="FFF2CC"/>
          <w:lang w:val="pt-BR"/>
        </w:rPr>
        <w:t xml:space="preserve"> </w:t>
      </w:r>
      <w:r w:rsidRPr="00426395">
        <w:rPr>
          <w:b/>
          <w:sz w:val="16"/>
          <w:szCs w:val="16"/>
          <w:shd w:val="clear" w:color="auto" w:fill="FFF2CC"/>
          <w:lang w:val="pt-BR"/>
        </w:rPr>
        <w:t>SIPAC</w:t>
      </w:r>
    </w:p>
    <w:p w14:paraId="6A12BB67" w14:textId="500F1C2B" w:rsidR="005D5109" w:rsidRPr="00426395" w:rsidRDefault="005D5109">
      <w:pPr>
        <w:widowControl w:val="0"/>
        <w:spacing w:before="0" w:after="160" w:line="240" w:lineRule="auto"/>
        <w:jc w:val="left"/>
        <w:rPr>
          <w:lang w:val="pt-BR"/>
        </w:rPr>
      </w:pPr>
    </w:p>
    <w:tbl>
      <w:tblPr>
        <w:tblStyle w:val="a1"/>
        <w:tblW w:w="906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920"/>
        <w:gridCol w:w="2400"/>
        <w:gridCol w:w="2940"/>
      </w:tblGrid>
      <w:tr w:rsidR="005D5109" w14:paraId="4C6985F2" w14:textId="77777777">
        <w:trPr>
          <w:trHeight w:val="285"/>
          <w:jc w:val="center"/>
        </w:trPr>
        <w:tc>
          <w:tcPr>
            <w:tcW w:w="90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C4F42" w14:textId="77777777" w:rsidR="005D5109" w:rsidRDefault="0097737B">
            <w:pPr>
              <w:tabs>
                <w:tab w:val="center" w:pos="4314"/>
                <w:tab w:val="right" w:pos="10350"/>
              </w:tabs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Dados do </w:t>
            </w:r>
            <w:proofErr w:type="spellStart"/>
            <w:r>
              <w:rPr>
                <w:b/>
                <w:sz w:val="20"/>
                <w:szCs w:val="20"/>
              </w:rPr>
              <w:t>Recebimento</w:t>
            </w:r>
            <w:proofErr w:type="spellEnd"/>
          </w:p>
        </w:tc>
      </w:tr>
      <w:tr w:rsidR="005D5109" w14:paraId="10276D7B" w14:textId="77777777">
        <w:trPr>
          <w:trHeight w:val="705"/>
          <w:jc w:val="center"/>
        </w:trPr>
        <w:tc>
          <w:tcPr>
            <w:tcW w:w="1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46F35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OS/OFB:</w:t>
            </w:r>
          </w:p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AF302" w14:textId="77777777" w:rsidR="005D5109" w:rsidRDefault="005D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97AC2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 </w:t>
            </w:r>
            <w:proofErr w:type="spellStart"/>
            <w:r>
              <w:rPr>
                <w:b/>
                <w:sz w:val="18"/>
                <w:szCs w:val="18"/>
              </w:rPr>
              <w:t>Empenho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70E96" w14:textId="77777777" w:rsidR="005D5109" w:rsidRDefault="005D5109">
            <w:pPr>
              <w:widowControl w:val="0"/>
              <w:spacing w:before="0"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D5109" w:rsidRPr="00426395" w14:paraId="7F7CCBC3" w14:textId="77777777">
        <w:trPr>
          <w:trHeight w:val="705"/>
          <w:jc w:val="center"/>
        </w:trPr>
        <w:tc>
          <w:tcPr>
            <w:tcW w:w="1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FCB1E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</w:t>
            </w:r>
            <w:proofErr w:type="spellStart"/>
            <w:r>
              <w:rPr>
                <w:b/>
                <w:sz w:val="18"/>
                <w:szCs w:val="18"/>
              </w:rPr>
              <w:t>pago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02A05" w14:textId="77777777" w:rsidR="005D5109" w:rsidRDefault="005D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8DFC7" w14:textId="77777777" w:rsidR="005D5109" w:rsidRPr="00426395" w:rsidRDefault="0097737B">
            <w:pPr>
              <w:tabs>
                <w:tab w:val="center" w:pos="4524"/>
                <w:tab w:val="right" w:pos="10350"/>
              </w:tabs>
              <w:spacing w:before="0" w:after="0" w:line="276" w:lineRule="auto"/>
              <w:rPr>
                <w:b/>
                <w:sz w:val="18"/>
                <w:szCs w:val="18"/>
                <w:lang w:val="pt-BR"/>
              </w:rPr>
            </w:pPr>
            <w:r w:rsidRPr="00426395">
              <w:rPr>
                <w:b/>
                <w:sz w:val="18"/>
                <w:szCs w:val="18"/>
                <w:lang w:val="pt-BR"/>
              </w:rPr>
              <w:t>Nº Nota(s) fiscal(</w:t>
            </w:r>
            <w:proofErr w:type="spellStart"/>
            <w:r w:rsidRPr="00426395">
              <w:rPr>
                <w:b/>
                <w:sz w:val="18"/>
                <w:szCs w:val="18"/>
                <w:lang w:val="pt-BR"/>
              </w:rPr>
              <w:t>is</w:t>
            </w:r>
            <w:proofErr w:type="spellEnd"/>
            <w:r w:rsidRPr="00426395">
              <w:rPr>
                <w:b/>
                <w:sz w:val="18"/>
                <w:szCs w:val="18"/>
                <w:lang w:val="pt-BR"/>
              </w:rPr>
              <w:t>):</w:t>
            </w: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DA697" w14:textId="77777777" w:rsidR="005D5109" w:rsidRPr="00426395" w:rsidRDefault="005D5109">
            <w:pPr>
              <w:widowControl w:val="0"/>
              <w:spacing w:before="0" w:after="0" w:line="276" w:lineRule="auto"/>
              <w:jc w:val="left"/>
              <w:rPr>
                <w:sz w:val="20"/>
                <w:szCs w:val="20"/>
                <w:lang w:val="pt-BR"/>
              </w:rPr>
            </w:pPr>
          </w:p>
        </w:tc>
      </w:tr>
      <w:tr w:rsidR="005D5109" w14:paraId="6F0E8039" w14:textId="77777777">
        <w:trPr>
          <w:trHeight w:val="465"/>
          <w:jc w:val="center"/>
        </w:trPr>
        <w:tc>
          <w:tcPr>
            <w:tcW w:w="90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20108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Apenas</w:t>
            </w:r>
            <w:proofErr w:type="spellEnd"/>
            <w:r>
              <w:rPr>
                <w:b/>
                <w:sz w:val="20"/>
                <w:szCs w:val="20"/>
              </w:rPr>
              <w:t xml:space="preserve"> para </w:t>
            </w:r>
            <w:proofErr w:type="spellStart"/>
            <w:r>
              <w:rPr>
                <w:b/>
                <w:sz w:val="20"/>
                <w:szCs w:val="20"/>
              </w:rPr>
              <w:t>serviço</w:t>
            </w:r>
            <w:proofErr w:type="spellEnd"/>
          </w:p>
        </w:tc>
      </w:tr>
      <w:tr w:rsidR="005D5109" w14:paraId="03F1AE56" w14:textId="77777777">
        <w:trPr>
          <w:trHeight w:val="495"/>
          <w:jc w:val="center"/>
        </w:trPr>
        <w:tc>
          <w:tcPr>
            <w:tcW w:w="1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9EF57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Mês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referência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F8DFD" w14:textId="77777777" w:rsidR="005D5109" w:rsidRDefault="005D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6CAEC" w14:textId="77777777" w:rsidR="005D5109" w:rsidRDefault="0097737B">
            <w:pPr>
              <w:tabs>
                <w:tab w:val="center" w:pos="4524"/>
                <w:tab w:val="right" w:pos="10350"/>
              </w:tabs>
              <w:spacing w:before="0" w:after="0"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Período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execução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3996C" w14:textId="77777777" w:rsidR="005D5109" w:rsidRDefault="005D5109">
            <w:pPr>
              <w:tabs>
                <w:tab w:val="center" w:pos="4524"/>
                <w:tab w:val="right" w:pos="10350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69B9D482" w14:textId="77777777" w:rsidR="005D5109" w:rsidRDefault="005D5109"/>
    <w:p w14:paraId="191A7312" w14:textId="77777777" w:rsidR="005D5109" w:rsidRPr="00426395" w:rsidRDefault="0097737B">
      <w:pPr>
        <w:ind w:right="4"/>
        <w:rPr>
          <w:lang w:val="pt-BR"/>
        </w:rPr>
      </w:pPr>
      <w:r w:rsidRPr="00426395">
        <w:rPr>
          <w:lang w:val="pt-BR"/>
        </w:rPr>
        <w:t xml:space="preserve">Por este instrumento, os servidores abaixo identificados atestam, para fins de cumprimento do disposto na Instrução Normativa N° 01, de 4 de abril de 2019, da </w:t>
      </w:r>
      <w:r w:rsidRPr="00426395">
        <w:rPr>
          <w:lang w:val="pt-BR"/>
        </w:rPr>
        <w:lastRenderedPageBreak/>
        <w:t>Secretaria de Governo Digital do Ministério da Economia, que o(s) serviço(s) ou bem(</w:t>
      </w:r>
      <w:proofErr w:type="spellStart"/>
      <w:r w:rsidRPr="00426395">
        <w:rPr>
          <w:lang w:val="pt-BR"/>
        </w:rPr>
        <w:t>ns</w:t>
      </w:r>
      <w:proofErr w:type="spellEnd"/>
      <w:r w:rsidRPr="00426395">
        <w:rPr>
          <w:lang w:val="pt-BR"/>
        </w:rPr>
        <w:t>) integrantes da Ordem de Serviço ou de Fornecimento de Bens acima identificada possui(em) qualidade compatível com a especificada no Termo de Referência / Projeto Básico de Contrato supracitado.</w:t>
      </w:r>
    </w:p>
    <w:p w14:paraId="26BD25F9" w14:textId="77777777" w:rsidR="005D5109" w:rsidRPr="00426395" w:rsidRDefault="005D5109">
      <w:pPr>
        <w:rPr>
          <w:lang w:val="pt-BR"/>
        </w:rPr>
      </w:pPr>
    </w:p>
    <w:p w14:paraId="41669048" w14:textId="77777777" w:rsidR="005D5109" w:rsidRDefault="0097737B">
      <w:pPr>
        <w:spacing w:before="240" w:after="180" w:line="360" w:lineRule="auto"/>
        <w:rPr>
          <w:rFonts w:ascii="Calibri" w:eastAsia="Calibri" w:hAnsi="Calibri" w:cs="Calibri"/>
        </w:rPr>
      </w:pPr>
      <w:r>
        <w:t xml:space="preserve">De </w:t>
      </w:r>
      <w:proofErr w:type="spellStart"/>
      <w:r>
        <w:t>Acordo</w:t>
      </w:r>
      <w:proofErr w:type="spellEnd"/>
      <w:r>
        <w:t>,</w:t>
      </w:r>
    </w:p>
    <w:tbl>
      <w:tblPr>
        <w:tblStyle w:val="a2"/>
        <w:tblW w:w="90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7"/>
      </w:tblGrid>
      <w:tr w:rsidR="005D5109" w14:paraId="71539646" w14:textId="77777777">
        <w:trPr>
          <w:jc w:val="center"/>
        </w:trPr>
        <w:tc>
          <w:tcPr>
            <w:tcW w:w="453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F74C" w14:textId="77777777" w:rsidR="005D5109" w:rsidRDefault="0097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Fiscal </w:t>
            </w:r>
            <w:proofErr w:type="spellStart"/>
            <w:r>
              <w:rPr>
                <w:b/>
                <w:sz w:val="20"/>
                <w:szCs w:val="20"/>
              </w:rPr>
              <w:t>Requisitante</w:t>
            </w:r>
            <w:proofErr w:type="spellEnd"/>
            <w:r>
              <w:rPr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sz w:val="20"/>
                <w:szCs w:val="20"/>
              </w:rPr>
              <w:t>Contrato</w:t>
            </w:r>
            <w:proofErr w:type="spellEnd"/>
          </w:p>
        </w:tc>
        <w:tc>
          <w:tcPr>
            <w:tcW w:w="453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C99D" w14:textId="77777777" w:rsidR="005D5109" w:rsidRDefault="0097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Fiscal Técnico do </w:t>
            </w:r>
            <w:proofErr w:type="spellStart"/>
            <w:r>
              <w:rPr>
                <w:b/>
                <w:sz w:val="20"/>
                <w:szCs w:val="20"/>
              </w:rPr>
              <w:t>Contrato</w:t>
            </w:r>
            <w:proofErr w:type="spellEnd"/>
          </w:p>
        </w:tc>
      </w:tr>
      <w:tr w:rsidR="005D5109" w14:paraId="17A77842" w14:textId="77777777">
        <w:trPr>
          <w:jc w:val="center"/>
        </w:trPr>
        <w:tc>
          <w:tcPr>
            <w:tcW w:w="453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0094" w14:textId="77777777" w:rsidR="005D5109" w:rsidRDefault="005D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0A57FF11" w14:textId="77777777" w:rsidR="005D5109" w:rsidRDefault="0097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  <w:p w14:paraId="6CE0E5B9" w14:textId="77777777" w:rsidR="005D5109" w:rsidRDefault="0097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Cargo/</w:t>
            </w:r>
            <w:proofErr w:type="spellStart"/>
            <w:r>
              <w:rPr>
                <w:sz w:val="20"/>
                <w:szCs w:val="20"/>
              </w:rPr>
              <w:t>Função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AD9CD0B" w14:textId="77777777" w:rsidR="005D5109" w:rsidRDefault="0097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SIAPE: </w:t>
            </w:r>
          </w:p>
        </w:tc>
        <w:tc>
          <w:tcPr>
            <w:tcW w:w="453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C296" w14:textId="77777777" w:rsidR="005D5109" w:rsidRDefault="0097737B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284D90C" w14:textId="77777777" w:rsidR="005D5109" w:rsidRDefault="0097737B">
            <w:pPr>
              <w:widowControl w:val="0"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  <w:p w14:paraId="4D87720F" w14:textId="77777777" w:rsidR="005D5109" w:rsidRDefault="0097737B">
            <w:pPr>
              <w:widowControl w:val="0"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Cargo/</w:t>
            </w:r>
            <w:proofErr w:type="spellStart"/>
            <w:r>
              <w:rPr>
                <w:sz w:val="20"/>
                <w:szCs w:val="20"/>
              </w:rPr>
              <w:t>Função</w:t>
            </w:r>
            <w:proofErr w:type="spellEnd"/>
          </w:p>
          <w:p w14:paraId="602F74FA" w14:textId="77777777" w:rsidR="005D5109" w:rsidRDefault="0097737B">
            <w:pPr>
              <w:widowControl w:val="0"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SIAPE: </w:t>
            </w:r>
          </w:p>
        </w:tc>
      </w:tr>
    </w:tbl>
    <w:p w14:paraId="0EBD42DD" w14:textId="77777777" w:rsidR="005D5109" w:rsidRDefault="005D5109"/>
    <w:p w14:paraId="0DBAC552" w14:textId="77777777" w:rsidR="005D5109" w:rsidRDefault="0097737B">
      <w:r w:rsidRPr="00426395">
        <w:rPr>
          <w:color w:val="FF0000"/>
          <w:lang w:val="pt-BR"/>
        </w:rPr>
        <w:t xml:space="preserve">&lt;Caso a contratação não possua os fiscais requisitante e técnico do contrato, deverão assinar este documento os responsáveis pela inspeção definitiva do bem ou serviço contratado. </w:t>
      </w:r>
      <w:r>
        <w:rPr>
          <w:color w:val="FF0000"/>
        </w:rPr>
        <w:t>&gt;</w:t>
      </w:r>
    </w:p>
    <w:p w14:paraId="513094A2" w14:textId="77777777" w:rsidR="005D5109" w:rsidRDefault="005D5109">
      <w:pPr>
        <w:rPr>
          <w:color w:val="FF0000"/>
        </w:rPr>
      </w:pPr>
    </w:p>
    <w:p w14:paraId="4FC2ED62" w14:textId="77777777" w:rsidR="005D5109" w:rsidRDefault="005D5109"/>
    <w:p w14:paraId="04199CFA" w14:textId="77777777" w:rsidR="005D5109" w:rsidRDefault="005D5109"/>
    <w:p w14:paraId="65A7C429" w14:textId="77777777" w:rsidR="005D5109" w:rsidRDefault="005D5109">
      <w:pPr>
        <w:jc w:val="left"/>
      </w:pPr>
    </w:p>
    <w:p w14:paraId="701D5293" w14:textId="77777777" w:rsidR="005D5109" w:rsidRDefault="005D5109">
      <w:pPr>
        <w:pStyle w:val="Subttulo"/>
      </w:pPr>
      <w:bookmarkStart w:id="0" w:name="_j8ii2ugw4ac" w:colFirst="0" w:colLast="0"/>
      <w:bookmarkEnd w:id="0"/>
    </w:p>
    <w:sectPr w:rsidR="005D5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4" w:right="1133" w:bottom="1133" w:left="1700" w:header="570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31827" w14:textId="77777777" w:rsidR="00BF3448" w:rsidRDefault="00BF3448">
      <w:pPr>
        <w:spacing w:before="0" w:after="0" w:line="240" w:lineRule="auto"/>
      </w:pPr>
      <w:r>
        <w:separator/>
      </w:r>
    </w:p>
  </w:endnote>
  <w:endnote w:type="continuationSeparator" w:id="0">
    <w:p w14:paraId="3C169B2B" w14:textId="77777777" w:rsidR="00BF3448" w:rsidRDefault="00BF34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F6BCA" w14:textId="77777777" w:rsidR="00426395" w:rsidRDefault="004263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53CE0" w14:textId="77777777" w:rsidR="00426395" w:rsidRDefault="004263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5FD9" w14:textId="77777777" w:rsidR="005D5109" w:rsidRDefault="005D51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92DC7" w14:textId="77777777" w:rsidR="00BF3448" w:rsidRDefault="00BF3448">
      <w:pPr>
        <w:spacing w:before="0" w:after="0" w:line="240" w:lineRule="auto"/>
      </w:pPr>
      <w:r>
        <w:separator/>
      </w:r>
    </w:p>
  </w:footnote>
  <w:footnote w:type="continuationSeparator" w:id="0">
    <w:p w14:paraId="4E628C8A" w14:textId="77777777" w:rsidR="00BF3448" w:rsidRDefault="00BF34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98E6A" w14:textId="77777777" w:rsidR="00426395" w:rsidRDefault="004263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28A5F" w14:textId="77777777" w:rsidR="005D5109" w:rsidRDefault="0097737B">
    <w:pPr>
      <w:pStyle w:val="Ttulo5"/>
      <w:spacing w:before="0" w:after="0" w:line="271" w:lineRule="auto"/>
      <w:ind w:left="2125"/>
      <w:jc w:val="left"/>
      <w:rPr>
        <w:sz w:val="8"/>
        <w:szCs w:val="8"/>
      </w:rPr>
    </w:pPr>
    <w:bookmarkStart w:id="1" w:name="_qjr4n63egqpv" w:colFirst="0" w:colLast="0"/>
    <w:bookmarkEnd w:id="1"/>
    <w:r>
      <w:rPr>
        <w:sz w:val="8"/>
        <w:szCs w:val="8"/>
      </w:rPr>
      <w:br/>
    </w:r>
    <w:r>
      <w:rPr>
        <w:noProof/>
      </w:rPr>
      <w:drawing>
        <wp:anchor distT="0" distB="127000" distL="0" distR="0" simplePos="0" relativeHeight="251658240" behindDoc="0" locked="0" layoutInCell="1" hidden="0" allowOverlap="1" wp14:anchorId="45F0AA73" wp14:editId="3CC7DA9D">
          <wp:simplePos x="0" y="0"/>
          <wp:positionH relativeFrom="column">
            <wp:posOffset>0</wp:posOffset>
          </wp:positionH>
          <wp:positionV relativeFrom="paragraph">
            <wp:posOffset>-247649</wp:posOffset>
          </wp:positionV>
          <wp:extent cx="1320300" cy="1066800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3372" r="39682"/>
                  <a:stretch>
                    <a:fillRect/>
                  </a:stretch>
                </pic:blipFill>
                <pic:spPr>
                  <a:xfrm>
                    <a:off x="0" y="0"/>
                    <a:ext cx="13203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93514D" w14:textId="77777777" w:rsidR="005D5109" w:rsidRPr="00426395" w:rsidRDefault="0097737B">
    <w:pPr>
      <w:pStyle w:val="Ttulo5"/>
      <w:spacing w:before="0" w:after="0" w:line="271" w:lineRule="auto"/>
      <w:ind w:left="2125"/>
      <w:jc w:val="left"/>
      <w:rPr>
        <w:sz w:val="24"/>
        <w:szCs w:val="24"/>
        <w:lang w:val="pt-BR"/>
      </w:rPr>
    </w:pPr>
    <w:bookmarkStart w:id="2" w:name="_ulajyz5d9wvz" w:colFirst="0" w:colLast="0"/>
    <w:bookmarkEnd w:id="2"/>
    <w:r w:rsidRPr="00426395">
      <w:rPr>
        <w:sz w:val="24"/>
        <w:szCs w:val="24"/>
        <w:lang w:val="pt-BR"/>
      </w:rPr>
      <w:t>UNIVERSIDADE FEDERAL DE PERNAMBUCO</w:t>
    </w:r>
  </w:p>
  <w:p w14:paraId="6DA2DB4D" w14:textId="77777777" w:rsidR="005D5109" w:rsidRPr="00426395" w:rsidRDefault="0097737B">
    <w:pPr>
      <w:pStyle w:val="Ttulo6"/>
      <w:spacing w:before="0" w:after="0" w:line="276" w:lineRule="auto"/>
      <w:ind w:left="2125"/>
      <w:jc w:val="left"/>
      <w:rPr>
        <w:b w:val="0"/>
        <w:sz w:val="22"/>
        <w:szCs w:val="22"/>
        <w:lang w:val="pt-BR"/>
      </w:rPr>
    </w:pPr>
    <w:bookmarkStart w:id="3" w:name="_6cxtu4fupior" w:colFirst="0" w:colLast="0"/>
    <w:bookmarkEnd w:id="3"/>
    <w:r w:rsidRPr="00426395">
      <w:rPr>
        <w:b w:val="0"/>
        <w:sz w:val="22"/>
        <w:szCs w:val="22"/>
        <w:lang w:val="pt-BR"/>
      </w:rPr>
      <w:t>SUPERINTENDÊNCIA DE TECNOLOGIA DA INFORMAÇÃO</w:t>
    </w:r>
  </w:p>
  <w:p w14:paraId="1BC3FB22" w14:textId="77777777" w:rsidR="005D5109" w:rsidRPr="00426395" w:rsidRDefault="005D5109">
    <w:pPr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A9583" w14:textId="77777777" w:rsidR="005D5109" w:rsidRPr="00426395" w:rsidRDefault="0097737B">
    <w:pPr>
      <w:pStyle w:val="Ttulo1"/>
      <w:rPr>
        <w:lang w:val="pt-BR"/>
      </w:rPr>
    </w:pPr>
    <w:bookmarkStart w:id="4" w:name="_vinv3kl21f0t" w:colFirst="0" w:colLast="0"/>
    <w:bookmarkEnd w:id="4"/>
    <w:r w:rsidRPr="00426395">
      <w:rPr>
        <w:lang w:val="pt-BR"/>
      </w:rPr>
      <w:t>UNIVERSIDADE FEDERAL DE PERNAMBUCO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49AE69CC" wp14:editId="431D8F73">
          <wp:simplePos x="0" y="0"/>
          <wp:positionH relativeFrom="column">
            <wp:posOffset>-104774</wp:posOffset>
          </wp:positionH>
          <wp:positionV relativeFrom="paragraph">
            <wp:posOffset>-171449</wp:posOffset>
          </wp:positionV>
          <wp:extent cx="1333500" cy="762000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C33E" w14:textId="77777777" w:rsidR="005D5109" w:rsidRPr="00426395" w:rsidRDefault="0097737B">
    <w:pPr>
      <w:pStyle w:val="Ttulo2"/>
      <w:rPr>
        <w:lang w:val="pt-BR"/>
      </w:rPr>
    </w:pPr>
    <w:bookmarkStart w:id="5" w:name="_i6im42cm7pab" w:colFirst="0" w:colLast="0"/>
    <w:bookmarkEnd w:id="5"/>
    <w:r w:rsidRPr="00426395">
      <w:rPr>
        <w:lang w:val="pt-BR"/>
      </w:rPr>
      <w:t>NÚCLEO DE TECNOLOGIA DA INFORMAÇÃO</w:t>
    </w:r>
  </w:p>
  <w:p w14:paraId="79DCF6B7" w14:textId="77777777" w:rsidR="005D5109" w:rsidRPr="00426395" w:rsidRDefault="0097737B">
    <w:pPr>
      <w:pStyle w:val="Ttulo2"/>
      <w:rPr>
        <w:lang w:val="pt-BR"/>
      </w:rPr>
    </w:pPr>
    <w:bookmarkStart w:id="6" w:name="_i0m94vocsbh3" w:colFirst="0" w:colLast="0"/>
    <w:bookmarkEnd w:id="6"/>
    <w:r w:rsidRPr="00426395">
      <w:rPr>
        <w:lang w:val="pt-BR"/>
      </w:rPr>
      <w:t>DIRETORIA DE SERVIÇOS E INFRAESTRUTURA COMPUTACIONAL</w:t>
    </w:r>
  </w:p>
  <w:p w14:paraId="2CF1B87A" w14:textId="77777777" w:rsidR="005D5109" w:rsidRPr="00426395" w:rsidRDefault="005D5109">
    <w:pPr>
      <w:pStyle w:val="Ttulo2"/>
      <w:rPr>
        <w:lang w:val="pt-BR"/>
      </w:rPr>
    </w:pPr>
    <w:bookmarkStart w:id="7" w:name="_o4fa1qijfcdo" w:colFirst="0" w:colLast="0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09"/>
    <w:rsid w:val="00426395"/>
    <w:rsid w:val="005D5109"/>
    <w:rsid w:val="0097737B"/>
    <w:rsid w:val="00BF3448"/>
    <w:rsid w:val="00F6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896B5"/>
  <w15:docId w15:val="{026E6DAF-4E3C-E741-B3B1-4CA492B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pt-BR" w:bidi="ar-SA"/>
      </w:rPr>
    </w:rPrDefault>
    <w:pPrDefault>
      <w:pPr>
        <w:spacing w:before="120" w:after="120" w:line="273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0" w:after="0" w:line="276" w:lineRule="auto"/>
      <w:ind w:left="2125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0" w:after="0" w:line="276" w:lineRule="auto"/>
      <w:ind w:left="2125"/>
      <w:jc w:val="left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line="276" w:lineRule="auto"/>
      <w:jc w:val="right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700" w:after="500" w:line="268" w:lineRule="auto"/>
      <w:outlineLvl w:val="3"/>
    </w:p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line="276" w:lineRule="auto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line="276" w:lineRule="auto"/>
    </w:pPr>
    <w:rPr>
      <w:b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line="276" w:lineRule="auto"/>
      <w:jc w:val="left"/>
    </w:pPr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639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395"/>
  </w:style>
  <w:style w:type="paragraph" w:styleId="Rodap">
    <w:name w:val="footer"/>
    <w:basedOn w:val="Normal"/>
    <w:link w:val="RodapChar"/>
    <w:uiPriority w:val="99"/>
    <w:unhideWhenUsed/>
    <w:rsid w:val="0042639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Arcoverde</cp:lastModifiedBy>
  <cp:revision>2</cp:revision>
  <dcterms:created xsi:type="dcterms:W3CDTF">2021-04-30T18:43:00Z</dcterms:created>
  <dcterms:modified xsi:type="dcterms:W3CDTF">2021-04-30T18:43:00Z</dcterms:modified>
</cp:coreProperties>
</file>