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tabs>
          <w:tab w:val="center" w:pos="4524.212598425196"/>
          <w:tab w:val="right" w:pos="1035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LISTA DE VERIFICAÇÃO - RECEBIMENTO DEFINITIVO DE TIC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000.0" w:type="dxa"/>
        <w:jc w:val="left"/>
        <w:tblInd w:w="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380"/>
        <w:gridCol w:w="2130"/>
        <w:gridCol w:w="1830"/>
        <w:gridCol w:w="2310"/>
        <w:tblGridChange w:id="0">
          <w:tblGrid>
            <w:gridCol w:w="1350"/>
            <w:gridCol w:w="1380"/>
            <w:gridCol w:w="2130"/>
            <w:gridCol w:w="1830"/>
            <w:gridCol w:w="2310"/>
          </w:tblGrid>
        </w:tblGridChange>
      </w:tblGrid>
      <w:tr>
        <w:trPr>
          <w:trHeight w:val="65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shd w:fill="fff2cc" w:val="clear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Proc. Administrativo Nº:</w:t>
            </w:r>
          </w:p>
        </w:tc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Pregão 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UASG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1c4587"/>
                <w:sz w:val="16"/>
                <w:szCs w:val="16"/>
                <w:rtl w:val="0"/>
              </w:rPr>
              <w:t xml:space="preserve">se for participação ou adesão em ata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</w:tc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gridSpan w:val="5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pos="4314.212598425196"/>
                <w:tab w:val="right" w:pos="1035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da Contratada</w:t>
            </w:r>
          </w:p>
        </w:tc>
      </w:tr>
      <w:tr>
        <w:trPr>
          <w:trHeight w:val="555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</w:p>
        </w:tc>
        <w:tc>
          <w:tcPr>
            <w:gridSpan w:val="4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</w:p>
        </w:tc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Contrato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1c4587"/>
                <w:sz w:val="16"/>
                <w:szCs w:val="16"/>
                <w:rtl w:val="0"/>
              </w:rPr>
              <w:t xml:space="preserve">se existir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73.6" w:lineRule="auto"/>
        <w:ind w:right="630"/>
        <w:jc w:val="right"/>
        <w:rPr/>
      </w:pPr>
      <w:r w:rsidDel="00000000" w:rsidR="00000000" w:rsidRPr="00000000">
        <w:rPr>
          <w:b w:val="1"/>
          <w:color w:val="0000ff"/>
          <w:sz w:val="20"/>
          <w:szCs w:val="20"/>
          <w:shd w:fill="fff2cc" w:val="clear"/>
          <w:rtl w:val="0"/>
        </w:rPr>
        <w:t xml:space="preserve">*</w:t>
      </w:r>
      <w:r w:rsidDel="00000000" w:rsidR="00000000" w:rsidRPr="00000000">
        <w:rPr>
          <w:b w:val="1"/>
          <w:sz w:val="16"/>
          <w:szCs w:val="16"/>
          <w:shd w:fill="fff2cc" w:val="clear"/>
          <w:rtl w:val="0"/>
        </w:rPr>
        <w:t xml:space="preserve">Mesmo número do processo no</w:t>
      </w:r>
      <w:r w:rsidDel="00000000" w:rsidR="00000000" w:rsidRPr="00000000">
        <w:rPr>
          <w:b w:val="1"/>
          <w:color w:val="0000ff"/>
          <w:sz w:val="20"/>
          <w:szCs w:val="20"/>
          <w:shd w:fill="fff2cc" w:val="clear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shd w:fill="fff2cc" w:val="clear"/>
          <w:rtl w:val="0"/>
        </w:rPr>
        <w:t xml:space="preserve">SIP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60" w:before="0" w:line="240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920"/>
        <w:gridCol w:w="2400"/>
        <w:gridCol w:w="2865"/>
        <w:tblGridChange w:id="0">
          <w:tblGrid>
            <w:gridCol w:w="1800"/>
            <w:gridCol w:w="1920"/>
            <w:gridCol w:w="2400"/>
            <w:gridCol w:w="2865"/>
          </w:tblGrid>
        </w:tblGridChange>
      </w:tblGrid>
      <w:tr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314.212598425196"/>
                <w:tab w:val="right" w:pos="1035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Recebimento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OS/OFB: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Empenho: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pago: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Nota(s) fiscal(is):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Apenas para serviço</w:t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referência: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Período de execução: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524.212598425196"/>
                <w:tab w:val="right" w:pos="1035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center" w:pos="4524.212598425196"/>
          <w:tab w:val="right" w:pos="10350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3345"/>
        <w:gridCol w:w="2595"/>
        <w:tblGridChange w:id="0">
          <w:tblGrid>
            <w:gridCol w:w="3030"/>
            <w:gridCol w:w="3345"/>
            <w:gridCol w:w="2595"/>
          </w:tblGrid>
        </w:tblGridChange>
      </w:tblGrid>
      <w:tr>
        <w:trPr>
          <w:trHeight w:val="650" w:hRule="atLeast"/>
        </w:trPr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Amostra</w:t>
            </w:r>
          </w:p>
        </w:tc>
      </w:tr>
      <w:tr>
        <w:trPr>
          <w:trHeight w:val="650" w:hRule="atLeast"/>
        </w:trPr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Quantidade total de itens: </w:t>
            </w:r>
          </w:p>
        </w:tc>
      </w:tr>
      <w:tr>
        <w:trPr>
          <w:trHeight w:val="650" w:hRule="atLeast"/>
        </w:trPr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Tamanho da amostra: </w:t>
            </w:r>
          </w:p>
        </w:tc>
      </w:tr>
      <w:tr>
        <w:trPr>
          <w:trHeight w:val="650" w:hRule="atLeast"/>
        </w:trPr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Justificativa (se valor inferior a 10% do total do lote):</w:t>
            </w:r>
          </w:p>
          <w:p w:rsidR="00000000" w:rsidDel="00000000" w:rsidP="00000000" w:rsidRDefault="00000000" w:rsidRPr="00000000" w14:paraId="00000041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Percentual de Aceitação: </w:t>
            </w:r>
          </w:p>
        </w:tc>
      </w:tr>
      <w:tr>
        <w:trPr>
          <w:trHeight w:val="650" w:hRule="atLeast"/>
        </w:trPr>
        <w:tc>
          <w:tcPr>
            <w:gridSpan w:val="3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Justificativa (de acordo com o Procedimento para recebimento e avaliação da qualidade em contratações de TIC): </w:t>
            </w:r>
          </w:p>
          <w:p w:rsidR="00000000" w:rsidDel="00000000" w:rsidP="00000000" w:rsidRDefault="00000000" w:rsidRPr="00000000" w14:paraId="00000048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center" w:pos="4524.212598425196"/>
                <w:tab w:val="right" w:pos="10350"/>
              </w:tabs>
              <w:spacing w:after="0"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center" w:pos="4524.212598425196"/>
          <w:tab w:val="right" w:pos="10350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.2125984251969"/>
        <w:gridCol w:w="5015.787401574804"/>
        <w:gridCol w:w="705"/>
        <w:gridCol w:w="690"/>
        <w:gridCol w:w="2415"/>
        <w:tblGridChange w:id="0">
          <w:tblGrid>
            <w:gridCol w:w="549.2125984251969"/>
            <w:gridCol w:w="5015.787401574804"/>
            <w:gridCol w:w="705"/>
            <w:gridCol w:w="690"/>
            <w:gridCol w:w="2415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right="-15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Conferência documental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&lt;Caso tenha dúvidas no preenchimento desta parte, entre em contato com a Coordenação de Execução e Controle de Compras através do telefone 2126-7144&gt;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natureza da operação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venda?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CNPJ da instituição que consta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o mesmo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de Empenho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CNPJ do fornecedor que consta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o mesmo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de Empenho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quantidade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igual à quantidade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Empenho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marca/modelo é igual a que consta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de Empenho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valor total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 exatamente igual ao valor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Empenho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local de entrega é igual ao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de Empenho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itens 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Fiscal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são os mesmos do Termo de Referência/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de Empenho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tabs>
          <w:tab w:val="center" w:pos="4524.212598425196"/>
          <w:tab w:val="right" w:pos="10350"/>
        </w:tabs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395"/>
        <w:gridCol w:w="660"/>
        <w:gridCol w:w="645"/>
        <w:gridCol w:w="2820"/>
        <w:tblGridChange w:id="0">
          <w:tblGrid>
            <w:gridCol w:w="705"/>
            <w:gridCol w:w="4395"/>
            <w:gridCol w:w="660"/>
            <w:gridCol w:w="645"/>
            <w:gridCol w:w="2820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Características do bem ou serviço de TIC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before="0"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120" w:before="12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before="120" w:line="273.6" w:lineRule="auto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eclaramos a ciência de que o descumprimento de qualquer dos tópicos desta lista de verificação (sem a juntada da devida declaração formal ou justificativa fundamentada emitida pela autoridade competente para todos os efeitos legais) impede o avanço do processo de compra e de sua a consequente efetivação, resultando em retrabalhos e morosidade diante de sucessivas devoluções entre setores da UFPE, até o completo saneamento das inconsistências identificadas.</w:t>
      </w:r>
    </w:p>
    <w:p w:rsidR="00000000" w:rsidDel="00000000" w:rsidP="00000000" w:rsidRDefault="00000000" w:rsidRPr="00000000" w14:paraId="000000C2">
      <w:pPr>
        <w:spacing w:after="180" w:before="24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Fiscal Requisitante do Contrato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Fiscal Técnico do Contrato</w:t>
            </w:r>
          </w:p>
        </w:tc>
      </w:tr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(Nome)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(Cargo/Função)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SIAPE: (SIAPE)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(Nome)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(Cargo/Função)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SIAPE: (SIAPE)</w:t>
            </w:r>
          </w:p>
        </w:tc>
      </w:tr>
    </w:tbl>
    <w:p w:rsidR="00000000" w:rsidDel="00000000" w:rsidP="00000000" w:rsidRDefault="00000000" w:rsidRPr="00000000" w14:paraId="000000D1">
      <w:pPr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&lt;Caso a contratação não possua os fiscais requisitante e técnico do contrato, deverão assinar este documento os responsáveis pela inspeção do bem ou serviço contratado.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color w:val="ff0000"/>
          <w:rtl w:val="0"/>
        </w:rPr>
        <w:t xml:space="preserve">Os trechos marcados em vermelho neste documento são editáveis, notas explicativas ou exemplos, devendo ser substituídos ou excluídos, conforme necessidade.&gt;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120" w:before="120" w:line="273.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20" w:before="120" w:line="273.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before="120" w:line="273.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.8582677165355" w:top="1984.2519685039372" w:left="1700.7874015748032" w:right="850.3937007874016" w:header="645" w:footer="299.999999999997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Style w:val="Heading4"/>
      <w:ind w:left="0" w:right="-991.062992125984" w:firstLine="0"/>
      <w:jc w:val="right"/>
      <w:rPr>
        <w:sz w:val="14"/>
        <w:szCs w:val="14"/>
      </w:rPr>
    </w:pPr>
    <w:bookmarkStart w:colFirst="0" w:colLast="0" w:name="_eliugsvv2ww9" w:id="4"/>
    <w:bookmarkEnd w:id="4"/>
    <w:r w:rsidDel="00000000" w:rsidR="00000000" w:rsidRPr="00000000">
      <w:rPr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ind w:right="-277.7952755905511"/>
      <w:jc w:val="right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Página</w:t>
    </w:r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escrever as características do item fornecido.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Style w:val="Heading1"/>
      <w:ind w:left="2125.9842519685035" w:firstLine="0"/>
      <w:rPr/>
    </w:pPr>
    <w:bookmarkStart w:colFirst="0" w:colLast="0" w:name="_vinv3kl21f0t" w:id="1"/>
    <w:bookmarkEnd w:id="1"/>
    <w:r w:rsidDel="00000000" w:rsidR="00000000" w:rsidRPr="00000000">
      <w:rPr>
        <w:rtl w:val="0"/>
      </w:rPr>
      <w:t xml:space="preserve">UNIVERSIDADE FEDERAL DE PERNAMBUCO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-171449</wp:posOffset>
          </wp:positionV>
          <wp:extent cx="1333500" cy="762000"/>
          <wp:effectExtent b="0" l="0" r="0" t="0"/>
          <wp:wrapSquare wrapText="bothSides" distB="0" distT="0" distL="0" distR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-1247774</wp:posOffset>
          </wp:positionH>
          <wp:positionV relativeFrom="paragraph">
            <wp:posOffset>-409574</wp:posOffset>
          </wp:positionV>
          <wp:extent cx="10883513" cy="190500"/>
          <wp:effectExtent b="0" l="0" r="0" t="0"/>
          <wp:wrapSquare wrapText="bothSides" distB="0" distT="0" distL="0" distR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10883513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-352424</wp:posOffset>
          </wp:positionV>
          <wp:extent cx="1333500" cy="1452756"/>
          <wp:effectExtent b="0" l="0" r="0" t="0"/>
          <wp:wrapSquare wrapText="bothSides" distB="0" distT="0" distL="0" distR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14527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8">
    <w:pPr>
      <w:pStyle w:val="Heading2"/>
      <w:ind w:left="2125.9842519685035" w:firstLine="0"/>
      <w:jc w:val="left"/>
      <w:rPr>
        <w:b w:val="0"/>
        <w:sz w:val="22"/>
        <w:szCs w:val="22"/>
      </w:rPr>
    </w:pPr>
    <w:bookmarkStart w:colFirst="0" w:colLast="0" w:name="_i6im42cm7pab" w:id="2"/>
    <w:bookmarkEnd w:id="2"/>
    <w:r w:rsidDel="00000000" w:rsidR="00000000" w:rsidRPr="00000000">
      <w:rPr>
        <w:b w:val="0"/>
        <w:sz w:val="22"/>
        <w:szCs w:val="22"/>
        <w:rtl w:val="0"/>
      </w:rPr>
      <w:t xml:space="preserve">NÚCLEO DE TECNOLOGIA DA INFORMAÇÃO</w:t>
    </w:r>
  </w:p>
  <w:p w:rsidR="00000000" w:rsidDel="00000000" w:rsidP="00000000" w:rsidRDefault="00000000" w:rsidRPr="00000000" w14:paraId="000000D9">
    <w:pPr>
      <w:pStyle w:val="Heading2"/>
      <w:ind w:left="2125.9842519685035" w:firstLine="0"/>
      <w:jc w:val="left"/>
      <w:rPr/>
    </w:pPr>
    <w:bookmarkStart w:colFirst="0" w:colLast="0" w:name="_nc8ir8es9uz9" w:id="3"/>
    <w:bookmarkEnd w:id="3"/>
    <w:r w:rsidDel="00000000" w:rsidR="00000000" w:rsidRPr="00000000">
      <w:rPr>
        <w:b w:val="0"/>
        <w:sz w:val="22"/>
        <w:szCs w:val="22"/>
        <w:rtl w:val="0"/>
      </w:rPr>
      <w:t xml:space="preserve">Coordenação de Governança de TI e Processos - CGP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Style w:val="Heading5"/>
      <w:spacing w:after="0" w:before="0" w:line="271.2" w:lineRule="auto"/>
      <w:ind w:left="2125.9842519685035" w:firstLine="0"/>
      <w:jc w:val="left"/>
      <w:rPr>
        <w:sz w:val="8"/>
        <w:szCs w:val="8"/>
      </w:rPr>
    </w:pPr>
    <w:bookmarkStart w:colFirst="0" w:colLast="0" w:name="_qjr4n63egqpv" w:id="5"/>
    <w:bookmarkEnd w:id="5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-228599</wp:posOffset>
          </wp:positionV>
          <wp:extent cx="1320300" cy="1066800"/>
          <wp:effectExtent b="0" l="0" r="0" t="0"/>
          <wp:wrapNone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3372" r="39682" t="0"/>
                  <a:stretch>
                    <a:fillRect/>
                  </a:stretch>
                </pic:blipFill>
                <pic:spPr>
                  <a:xfrm>
                    <a:off x="0" y="0"/>
                    <a:ext cx="13203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D">
    <w:pPr>
      <w:pStyle w:val="Heading5"/>
      <w:spacing w:after="0" w:before="0" w:line="271.2" w:lineRule="auto"/>
      <w:ind w:left="2125.9842519685035" w:firstLine="0"/>
      <w:jc w:val="left"/>
      <w:rPr>
        <w:sz w:val="10"/>
        <w:szCs w:val="10"/>
      </w:rPr>
    </w:pPr>
    <w:bookmarkStart w:colFirst="0" w:colLast="0" w:name="_ulajyz5d9wvz" w:id="6"/>
    <w:bookmarkEnd w:id="6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pStyle w:val="Heading5"/>
      <w:spacing w:after="0" w:before="0" w:line="271.2" w:lineRule="auto"/>
      <w:ind w:left="2125.9842519685035" w:firstLine="0"/>
      <w:jc w:val="left"/>
      <w:rPr/>
    </w:pPr>
    <w:bookmarkStart w:colFirst="0" w:colLast="0" w:name="_z29wggqfnmt" w:id="7"/>
    <w:bookmarkEnd w:id="7"/>
    <w:r w:rsidDel="00000000" w:rsidR="00000000" w:rsidRPr="00000000">
      <w:rPr>
        <w:rtl w:val="0"/>
      </w:rPr>
      <w:t xml:space="preserve">UNIVERSIDADE FEDERAL DE PERNAMBUCO</w:t>
    </w:r>
  </w:p>
  <w:p w:rsidR="00000000" w:rsidDel="00000000" w:rsidP="00000000" w:rsidRDefault="00000000" w:rsidRPr="00000000" w14:paraId="000000DF">
    <w:pPr>
      <w:pStyle w:val="Heading6"/>
      <w:jc w:val="left"/>
      <w:rPr/>
    </w:pPr>
    <w:bookmarkStart w:colFirst="0" w:colLast="0" w:name="_6cxtu4fupior" w:id="8"/>
    <w:bookmarkEnd w:id="8"/>
    <w:r w:rsidDel="00000000" w:rsidR="00000000" w:rsidRPr="00000000">
      <w:rPr>
        <w:rtl w:val="0"/>
      </w:rPr>
      <w:t xml:space="preserve">SUPERINTENDÊNCIA DE TECNOLOGIA DA INFORMAÇÃO</w:t>
    </w:r>
  </w:p>
  <w:p w:rsidR="00000000" w:rsidDel="00000000" w:rsidP="00000000" w:rsidRDefault="00000000" w:rsidRPr="00000000" w14:paraId="000000E0">
    <w:pPr>
      <w:pStyle w:val="Heading2"/>
      <w:ind w:left="0" w:firstLine="0"/>
      <w:jc w:val="left"/>
      <w:rPr/>
    </w:pPr>
    <w:bookmarkStart w:colFirst="0" w:colLast="0" w:name="_yhpp3x2qypsc" w:id="9"/>
    <w:bookmarkEnd w:id="9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spacing w:after="0" w:before="0" w:line="276" w:lineRule="auto"/>
      <w:ind w:left="0" w:right="660" w:firstLine="0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tabs>
          <w:tab w:val="center" w:pos="4860"/>
          <w:tab w:val="right" w:pos="10350"/>
        </w:tabs>
        <w:spacing w:after="120" w:before="120" w:line="273.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76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76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tabs>
        <w:tab w:val="center" w:pos="4860"/>
        <w:tab w:val="right" w:pos="10350"/>
      </w:tabs>
      <w:ind w:left="720" w:hanging="360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right" w:pos="10440"/>
      </w:tabs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76" w:lineRule="auto"/>
      <w:ind w:left="2125.9842519685035" w:firstLine="0"/>
    </w:pPr>
    <w:rPr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tabs>
        <w:tab w:val="center" w:pos="4524.212598425196"/>
        <w:tab w:val="right" w:pos="10350"/>
      </w:tabs>
      <w:spacing w:after="500" w:line="268.8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76" w:lineRule="auto"/>
      <w:ind w:left="2125.9842519685035" w:firstLine="0"/>
    </w:pPr>
    <w:rPr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